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关于启用2025年贷款合同文本的公示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尊敬的客户：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为进一步规范贷款业务管理，切实保障您的合法权益，依据相关法律法规及监管要求，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行对贷款合同文本进行了修订与完善。现将启用新版贷款合同文本事宜公示如下：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、公示时间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本次公示自2025年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发布之日起公示。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2025年8月18日，启用</w:t>
      </w:r>
      <w:r>
        <w:rPr>
          <w:rFonts w:hint="eastAsia" w:ascii="仿宋_GB2312" w:hAnsi="仿宋_GB2312" w:eastAsia="仿宋_GB2312" w:cs="仿宋_GB2312"/>
          <w:sz w:val="32"/>
          <w:szCs w:val="32"/>
        </w:rPr>
        <w:t>新版贷款合同文本。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二、公示内容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1.</w:t>
      </w:r>
      <w:r>
        <w:rPr>
          <w:rFonts w:hint="eastAsia" w:ascii="仿宋_GB2312" w:eastAsia="仿宋_GB2312" w:cs="Arial"/>
          <w:sz w:val="32"/>
          <w:szCs w:val="32"/>
        </w:rPr>
        <w:t>通用消费贷电子借款合同+须知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2.</w:t>
      </w:r>
      <w:r>
        <w:rPr>
          <w:rFonts w:hint="eastAsia" w:ascii="仿宋_GB2312" w:eastAsia="仿宋_GB2312" w:cs="Arial"/>
          <w:sz w:val="32"/>
          <w:szCs w:val="32"/>
        </w:rPr>
        <w:t>小微贷借款合同+须知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3.</w:t>
      </w:r>
      <w:r>
        <w:rPr>
          <w:rFonts w:hint="eastAsia" w:ascii="仿宋_GB2312" w:eastAsia="仿宋_GB2312" w:cs="Arial"/>
          <w:sz w:val="32"/>
          <w:szCs w:val="32"/>
        </w:rPr>
        <w:t>最高额借款合同（个人业务）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4.</w:t>
      </w:r>
      <w:r>
        <w:rPr>
          <w:rFonts w:hint="eastAsia" w:ascii="仿宋_GB2312" w:eastAsia="仿宋_GB2312" w:cs="Arial"/>
          <w:sz w:val="32"/>
          <w:szCs w:val="32"/>
        </w:rPr>
        <w:t>借款合同（个人业务）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5.</w:t>
      </w:r>
      <w:r>
        <w:rPr>
          <w:rFonts w:hint="eastAsia" w:ascii="仿宋_GB2312" w:eastAsia="仿宋_GB2312" w:cs="Arial"/>
          <w:sz w:val="32"/>
          <w:szCs w:val="32"/>
        </w:rPr>
        <w:t>购房担保借款合同（个人经营性物业）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6.</w:t>
      </w:r>
      <w:r>
        <w:rPr>
          <w:rFonts w:hint="eastAsia" w:ascii="仿宋_GB2312" w:eastAsia="仿宋_GB2312" w:cs="Arial"/>
          <w:sz w:val="32"/>
          <w:szCs w:val="32"/>
        </w:rPr>
        <w:t>车位担保借款合同（一手车位）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7.</w:t>
      </w:r>
      <w:r>
        <w:rPr>
          <w:rFonts w:hint="eastAsia" w:ascii="仿宋_GB2312" w:eastAsia="仿宋_GB2312" w:cs="Arial"/>
          <w:sz w:val="32"/>
          <w:szCs w:val="32"/>
        </w:rPr>
        <w:t>汽车抵押担保借款合同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8.</w:t>
      </w:r>
      <w:r>
        <w:rPr>
          <w:rFonts w:hint="eastAsia" w:ascii="仿宋_GB2312" w:eastAsia="仿宋_GB2312" w:cs="Arial"/>
          <w:sz w:val="32"/>
          <w:szCs w:val="32"/>
        </w:rPr>
        <w:t>购房担保借款合同（企业经营性物业）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9.</w:t>
      </w:r>
      <w:r>
        <w:rPr>
          <w:rFonts w:hint="eastAsia" w:ascii="仿宋_GB2312" w:eastAsia="仿宋_GB2312" w:cs="Arial"/>
          <w:sz w:val="32"/>
          <w:szCs w:val="32"/>
        </w:rPr>
        <w:t>借款合同（公司业务—流动资金类）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10.</w:t>
      </w:r>
      <w:r>
        <w:rPr>
          <w:rFonts w:hint="eastAsia" w:ascii="仿宋_GB2312" w:eastAsia="仿宋_GB2312" w:cs="Arial"/>
          <w:sz w:val="32"/>
          <w:szCs w:val="32"/>
        </w:rPr>
        <w:t>借款合同（公司业务—固定资产类）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11.</w:t>
      </w:r>
      <w:r>
        <w:rPr>
          <w:rFonts w:hint="eastAsia" w:ascii="仿宋_GB2312" w:eastAsia="仿宋_GB2312" w:cs="Arial"/>
          <w:sz w:val="32"/>
          <w:szCs w:val="32"/>
        </w:rPr>
        <w:t>楼宇按揭担保借款合同（二手楼）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12.</w:t>
      </w:r>
      <w:r>
        <w:rPr>
          <w:rFonts w:hint="eastAsia" w:ascii="仿宋_GB2312" w:eastAsia="仿宋_GB2312" w:cs="Arial"/>
          <w:spacing w:val="-4"/>
          <w:sz w:val="32"/>
          <w:szCs w:val="32"/>
        </w:rPr>
        <w:t>楼宇按揭担保借款合同（一手楼）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13.</w:t>
      </w:r>
      <w:r>
        <w:rPr>
          <w:rFonts w:hint="eastAsia" w:ascii="仿宋_GB2312" w:eastAsia="仿宋_GB2312" w:cs="Arial"/>
          <w:sz w:val="32"/>
          <w:szCs w:val="32"/>
        </w:rPr>
        <w:t>最高额借款合同（公司业务--最高额流动资金类）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14.</w:t>
      </w:r>
      <w:r>
        <w:rPr>
          <w:rFonts w:hint="eastAsia" w:ascii="仿宋_GB2312" w:eastAsia="仿宋_GB2312" w:cs="Arial"/>
          <w:sz w:val="32"/>
          <w:szCs w:val="32"/>
        </w:rPr>
        <w:t>最高额保证担保合同+须知（电子）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15.</w:t>
      </w:r>
      <w:r>
        <w:rPr>
          <w:rFonts w:hint="eastAsia" w:ascii="仿宋_GB2312" w:eastAsia="仿宋_GB2312" w:cs="Arial"/>
          <w:sz w:val="32"/>
          <w:szCs w:val="32"/>
        </w:rPr>
        <w:t>最高额抵押担保合同+须知（电子）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16.</w:t>
      </w:r>
      <w:r>
        <w:rPr>
          <w:rFonts w:hint="eastAsia" w:ascii="仿宋_GB2312" w:eastAsia="仿宋_GB2312" w:cs="Arial"/>
          <w:sz w:val="32"/>
          <w:szCs w:val="32"/>
        </w:rPr>
        <w:t>最高额质押担保合同+须知（电子）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/>
          <w:sz w:val="32"/>
          <w:szCs w:val="32"/>
        </w:rPr>
        <w:t>17.</w:t>
      </w:r>
      <w:r>
        <w:rPr>
          <w:rFonts w:hint="eastAsia" w:ascii="仿宋_GB2312" w:eastAsia="仿宋_GB2312" w:cs="Arial"/>
          <w:sz w:val="32"/>
          <w:szCs w:val="32"/>
        </w:rPr>
        <w:t>保证担保合同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18.抵押担保合同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19.质押担保合同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20.最高额保证担保合同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21.最高额抵押担保合同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22.最高额质押担保合同</w:t>
      </w:r>
    </w:p>
    <w:p>
      <w:pPr>
        <w:spacing w:line="62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23.应收账款质押担保合同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24.最高额应收账款质押担保合同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行工作的理解与支持！我们将持续优化服务，为您提供更加安全、便捷、高效的金融服务。</w:t>
      </w:r>
    </w:p>
    <w:p>
      <w:pPr>
        <w:spacing w:line="620" w:lineRule="exact"/>
        <w:ind w:firstLine="640" w:firstLineChars="200"/>
        <w:rPr>
          <w:rFonts w:hint="eastAsia" w:ascii="仿宋_GB2312" w:eastAsia="仿宋_GB2312" w:cs="Arial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广东揭阳农村商业银行股份有限公司</w:t>
      </w:r>
    </w:p>
    <w:p>
      <w:pPr>
        <w:ind w:firstLine="1600" w:firstLineChars="5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2025年8月14日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75B70"/>
    <w:rsid w:val="37034A77"/>
    <w:rsid w:val="7241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2025-08-08T08:43:00Z</dcterms:created>
  <dc:creator>0039711</dc:creator>
  <cp:lastModifiedBy>0039636</cp:lastModifiedBy>
  <cp:lastPrinted>2025-08-11T00:53:00Z</cp:lastPrinted>
  <dcterms:modified xsi:type="dcterms:W3CDTF">2025-08-14T02:38:10Z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A0EDDF971B0B4346921CB79E163BEE95</vt:lpwstr>
  </property>
</Properties>
</file>