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b/>
          <w:spacing w:val="30"/>
          <w:w w:val="90"/>
          <w:sz w:val="36"/>
          <w:szCs w:val="36"/>
        </w:rPr>
      </w:pPr>
      <w:bookmarkStart w:id="0" w:name="R1704795741528"/>
      <w:r>
        <w:rPr>
          <w:rFonts w:hint="eastAsia" w:ascii="仿宋" w:hAnsi="仿宋" w:eastAsia="仿宋" w:cs="方正小标宋简体"/>
          <w:b/>
          <w:spacing w:val="30"/>
          <w:w w:val="90"/>
          <w:sz w:val="36"/>
          <w:szCs w:val="36"/>
        </w:rPr>
        <w:t>【※法人机构名称※】</w:t>
      </w:r>
      <w:bookmarkEnd w:id="0"/>
    </w:p>
    <w:p>
      <w:pPr>
        <w:jc w:val="center"/>
        <w:rPr>
          <w:rFonts w:ascii="仿宋" w:hAnsi="仿宋" w:eastAsia="仿宋" w:cs="方正小标宋简体"/>
          <w:sz w:val="32"/>
        </w:rPr>
      </w:pPr>
    </w:p>
    <w:p>
      <w:pPr>
        <w:jc w:val="center"/>
        <w:rPr>
          <w:rFonts w:ascii="方正小标宋简体" w:hAnsi="方正小标宋简体" w:eastAsia="方正小标宋简体" w:cs="方正小标宋简体"/>
          <w:sz w:val="32"/>
        </w:rPr>
      </w:pPr>
    </w:p>
    <w:p>
      <w:pPr>
        <w:jc w:val="center"/>
        <w:rPr>
          <w:rFonts w:ascii="方正小标宋简体" w:hAnsi="方正小标宋简体" w:eastAsia="方正小标宋简体" w:cs="方正小标宋简体"/>
          <w:sz w:val="32"/>
        </w:rPr>
      </w:pPr>
      <w:r>
        <w:rPr>
          <w:rFonts w:ascii="方正小标宋简体" w:hAnsi="方正小标宋简体" w:eastAsia="方正小标宋简体" w:cs="方正小标宋简体"/>
          <w:sz w:val="32"/>
        </w:rPr>
        <w:drawing>
          <wp:inline distT="0" distB="0" distL="0" distR="0">
            <wp:extent cx="1435100" cy="1042035"/>
            <wp:effectExtent l="0" t="0" r="0" b="5715"/>
            <wp:docPr id="1" name="图片 0" descr="说明: 微信图片_20210101162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说明: 微信图片_202101011627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35100" cy="1042035"/>
                    </a:xfrm>
                    <a:prstGeom prst="rect">
                      <a:avLst/>
                    </a:prstGeom>
                    <a:noFill/>
                    <a:ln>
                      <a:noFill/>
                    </a:ln>
                  </pic:spPr>
                </pic:pic>
              </a:graphicData>
            </a:graphic>
          </wp:inline>
        </w:drawing>
      </w:r>
    </w:p>
    <w:p>
      <w:pPr>
        <w:jc w:val="center"/>
        <w:rPr>
          <w:rFonts w:ascii="黑体" w:hAnsi="黑体" w:eastAsia="黑体" w:cs="方正大黑简体"/>
          <w:color w:val="E36C0A"/>
          <w:sz w:val="48"/>
        </w:rPr>
      </w:pPr>
      <w:r>
        <w:rPr>
          <w:rFonts w:hint="eastAsia" w:ascii="黑体" w:hAnsi="黑体" w:eastAsia="黑体" w:cs="方正大黑简体"/>
          <w:color w:val="E36C0A"/>
          <w:sz w:val="48"/>
          <w:lang w:bidi="ar"/>
        </w:rPr>
        <w:t>GDRC</w:t>
      </w:r>
    </w:p>
    <w:p>
      <w:pPr>
        <w:rPr>
          <w:rFonts w:ascii="方正小标宋简体" w:hAnsi="方正小标宋简体" w:eastAsia="方正小标宋简体" w:cs="方正小标宋简体"/>
          <w:sz w:val="32"/>
        </w:rPr>
      </w:pPr>
    </w:p>
    <w:p>
      <w:pPr>
        <w:jc w:val="center"/>
        <w:rPr>
          <w:rFonts w:ascii="仿宋" w:hAnsi="仿宋" w:eastAsia="仿宋" w:cs="方正黑体简体"/>
          <w:sz w:val="96"/>
        </w:rPr>
      </w:pPr>
      <w:r>
        <w:rPr>
          <w:rFonts w:hint="eastAsia" w:ascii="仿宋" w:hAnsi="仿宋" w:eastAsia="仿宋" w:cs="方正黑体简体"/>
          <w:sz w:val="96"/>
          <w:lang w:bidi="ar"/>
        </w:rPr>
        <w:t>购房担保借款合同</w:t>
      </w:r>
    </w:p>
    <w:p>
      <w:pPr>
        <w:spacing w:line="360" w:lineRule="auto"/>
        <w:jc w:val="center"/>
        <w:rPr>
          <w:rFonts w:eastAsia="仿宋_GB2312" w:cs="仿宋_GB2312"/>
          <w:b/>
          <w:sz w:val="40"/>
          <w:szCs w:val="28"/>
        </w:rPr>
      </w:pPr>
      <w:r>
        <w:rPr>
          <w:rFonts w:hint="eastAsia" w:eastAsia="仿宋_GB2312" w:cs="仿宋_GB2312"/>
          <w:b/>
          <w:sz w:val="40"/>
          <w:szCs w:val="28"/>
          <w:lang w:bidi="ar"/>
        </w:rPr>
        <w:t>（企业经营性物业）</w:t>
      </w:r>
    </w:p>
    <w:p/>
    <w:p/>
    <w:p/>
    <w:p/>
    <w:p/>
    <w:p>
      <w:pPr>
        <w:jc w:val="center"/>
        <w:rPr>
          <w:rFonts w:ascii="仿宋" w:hAnsi="仿宋" w:eastAsia="仿宋" w:cs="方正小标宋简体"/>
          <w:sz w:val="30"/>
          <w:szCs w:val="30"/>
        </w:rPr>
      </w:pPr>
      <w:r>
        <w:rPr>
          <w:rFonts w:hint="eastAsia" w:ascii="仿宋" w:hAnsi="仿宋" w:eastAsia="仿宋" w:cs="方正小标宋简体"/>
          <w:sz w:val="30"/>
          <w:szCs w:val="30"/>
          <w:lang w:bidi="ar"/>
        </w:rPr>
        <w:t>编号：</w:t>
      </w:r>
      <w:bookmarkStart w:id="1" w:name="R1704795750291"/>
      <w:r>
        <w:rPr>
          <w:rFonts w:hint="eastAsia" w:ascii="仿宋" w:hAnsi="仿宋" w:eastAsia="仿宋" w:cs="方正小标宋简体"/>
          <w:sz w:val="30"/>
          <w:szCs w:val="30"/>
          <w:lang w:bidi="ar"/>
        </w:rPr>
        <w:t>【※编号※】</w:t>
      </w:r>
      <w:bookmarkEnd w:id="1"/>
    </w:p>
    <w:p>
      <w:pPr>
        <w:ind w:firstLine="1842" w:firstLineChars="614"/>
        <w:rPr>
          <w:sz w:val="30"/>
          <w:szCs w:val="30"/>
        </w:rPr>
      </w:pPr>
    </w:p>
    <w:p>
      <w:pPr>
        <w:ind w:right="-57" w:rightChars="-27"/>
        <w:rPr>
          <w:rFonts w:ascii="仿宋" w:hAnsi="仿宋" w:eastAsia="仿宋" w:cs="方正黑体简体"/>
          <w:sz w:val="24"/>
          <w:lang w:bidi="ar"/>
        </w:rPr>
      </w:pPr>
      <w:r>
        <w:rPr>
          <w:rFonts w:hint="eastAsia" w:ascii="仿宋" w:hAnsi="仿宋" w:eastAsia="仿宋" w:cs="方正黑体简体"/>
          <w:sz w:val="24"/>
          <w:lang w:bidi="ar"/>
        </w:rPr>
        <w:t>借款人：</w:t>
      </w:r>
      <w:bookmarkStart w:id="2" w:name="R1704795762031"/>
      <w:r>
        <w:rPr>
          <w:rFonts w:hint="eastAsia" w:ascii="仿宋" w:hAnsi="仿宋" w:eastAsia="仿宋" w:cs="方正黑体简体"/>
          <w:sz w:val="24"/>
          <w:lang w:bidi="ar"/>
        </w:rPr>
        <w:t>【※借款人※】</w:t>
      </w:r>
      <w:bookmarkEnd w:id="2"/>
      <w:r>
        <w:rPr>
          <w:rFonts w:ascii="仿宋" w:hAnsi="仿宋" w:eastAsia="仿宋" w:cs="方正黑体简体"/>
          <w:sz w:val="24"/>
          <w:lang w:bidi="ar"/>
        </w:rPr>
        <w:t xml:space="preserve"> </w:t>
      </w:r>
    </w:p>
    <w:p>
      <w:pPr>
        <w:ind w:right="-57" w:rightChars="-27" w:firstLine="480"/>
        <w:rPr>
          <w:rFonts w:ascii="仿宋" w:hAnsi="仿宋" w:eastAsia="仿宋" w:cs="方正黑体简体"/>
          <w:sz w:val="24"/>
        </w:rPr>
      </w:pPr>
    </w:p>
    <w:p>
      <w:pPr>
        <w:tabs>
          <w:tab w:val="left" w:pos="8306"/>
        </w:tabs>
        <w:ind w:right="-58"/>
        <w:rPr>
          <w:rFonts w:ascii="仿宋" w:hAnsi="仿宋" w:eastAsia="仿宋"/>
          <w:b/>
          <w:color w:val="000000"/>
          <w:sz w:val="24"/>
        </w:rPr>
      </w:pPr>
      <w:r>
        <w:rPr>
          <w:rFonts w:hint="eastAsia" w:ascii="仿宋" w:hAnsi="仿宋" w:eastAsia="仿宋" w:cs="方正黑体简体"/>
          <w:sz w:val="24"/>
          <w:lang w:bidi="ar"/>
        </w:rPr>
        <w:t>贷款人：</w:t>
      </w:r>
      <w:bookmarkStart w:id="3" w:name="R1704795777377"/>
      <w:r>
        <w:rPr>
          <w:rFonts w:hint="eastAsia" w:ascii="仿宋" w:hAnsi="仿宋" w:eastAsia="仿宋" w:cs="方正黑体简体"/>
          <w:sz w:val="24"/>
          <w:lang w:bidi="ar"/>
        </w:rPr>
        <w:t>【※贷款人※】</w:t>
      </w:r>
      <w:bookmarkEnd w:id="3"/>
      <w:r>
        <w:rPr>
          <w:rFonts w:hint="eastAsia" w:ascii="仿宋" w:hAnsi="仿宋" w:eastAsia="仿宋" w:cs="方正黑体简体"/>
          <w:sz w:val="24"/>
          <w:lang w:bidi="ar"/>
        </w:rPr>
        <w:t xml:space="preserve"> </w:t>
      </w:r>
    </w:p>
    <w:p>
      <w:pPr>
        <w:jc w:val="right"/>
        <w:outlineLvl w:val="0"/>
        <w:rPr>
          <w:rFonts w:ascii="仿宋" w:hAnsi="仿宋" w:eastAsia="仿宋" w:cs="宋体"/>
          <w:b/>
          <w:bCs/>
          <w:sz w:val="28"/>
          <w:szCs w:val="28"/>
        </w:rPr>
      </w:pPr>
    </w:p>
    <w:p>
      <w:pPr>
        <w:jc w:val="right"/>
        <w:outlineLvl w:val="0"/>
        <w:rPr>
          <w:rFonts w:ascii="宋体" w:hAnsi="宋体" w:cs="宋体"/>
          <w:b/>
          <w:bCs/>
          <w:sz w:val="28"/>
          <w:szCs w:val="28"/>
        </w:rPr>
      </w:pPr>
    </w:p>
    <w:p>
      <w:pPr>
        <w:jc w:val="right"/>
        <w:outlineLvl w:val="0"/>
        <w:rPr>
          <w:rFonts w:ascii="宋体" w:hAnsi="宋体" w:cs="宋体"/>
          <w:b/>
          <w:bCs/>
          <w:sz w:val="28"/>
          <w:szCs w:val="28"/>
        </w:rPr>
      </w:pPr>
    </w:p>
    <w:p>
      <w:pPr>
        <w:jc w:val="right"/>
        <w:outlineLvl w:val="0"/>
        <w:rPr>
          <w:rFonts w:ascii="宋体" w:hAnsi="宋体" w:cs="宋体"/>
          <w:b/>
          <w:bCs/>
          <w:sz w:val="28"/>
          <w:szCs w:val="28"/>
        </w:rPr>
      </w:pPr>
    </w:p>
    <w:p>
      <w:pPr>
        <w:jc w:val="right"/>
        <w:outlineLvl w:val="0"/>
        <w:rPr>
          <w:rFonts w:ascii="宋体" w:hAnsi="宋体" w:cs="宋体"/>
          <w:b/>
          <w:bCs/>
          <w:sz w:val="28"/>
          <w:szCs w:val="28"/>
        </w:rPr>
      </w:pPr>
    </w:p>
    <w:p>
      <w:pPr>
        <w:jc w:val="right"/>
        <w:outlineLvl w:val="0"/>
        <w:rPr>
          <w:rFonts w:ascii="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bookmarkStart w:id="16" w:name="_GoBack"/>
      <w:bookmarkEnd w:id="16"/>
      <w:r>
        <w:rPr>
          <w:rFonts w:hint="eastAsia" w:ascii="宋体" w:hAnsi="宋体" w:cs="宋体"/>
          <w:b/>
          <w:bCs/>
          <w:sz w:val="28"/>
          <w:szCs w:val="28"/>
        </w:rPr>
        <w:t>版】</w:t>
      </w:r>
    </w:p>
    <w:p>
      <w:pPr>
        <w:jc w:val="center"/>
        <w:rPr>
          <w:rFonts w:eastAsia="仿宋_GB2312"/>
          <w:b/>
          <w:bCs/>
          <w:sz w:val="72"/>
          <w:szCs w:val="72"/>
        </w:rPr>
      </w:pPr>
    </w:p>
    <w:p>
      <w:pPr>
        <w:jc w:val="center"/>
        <w:outlineLvl w:val="0"/>
        <w:rPr>
          <w:rFonts w:eastAsia="仿宋_GB2312" w:cs="仿宋_GB2312"/>
          <w:b/>
          <w:bCs/>
          <w:sz w:val="72"/>
          <w:szCs w:val="72"/>
        </w:rPr>
      </w:pPr>
      <w:r>
        <w:rPr>
          <w:rFonts w:hint="eastAsia" w:eastAsia="仿宋_GB2312" w:cs="仿宋_GB2312"/>
          <w:b/>
          <w:bCs/>
          <w:sz w:val="72"/>
          <w:szCs w:val="72"/>
        </w:rPr>
        <w:t>购房担保借款合同</w:t>
      </w:r>
    </w:p>
    <w:p>
      <w:pPr>
        <w:jc w:val="center"/>
        <w:outlineLvl w:val="0"/>
        <w:rPr>
          <w:rFonts w:eastAsia="仿宋_GB2312" w:cs="仿宋_GB2312"/>
          <w:b/>
          <w:bCs/>
          <w:sz w:val="72"/>
          <w:szCs w:val="72"/>
        </w:rPr>
      </w:pPr>
      <w:r>
        <w:rPr>
          <w:rFonts w:hint="eastAsia" w:eastAsia="仿宋_GB2312" w:cs="仿宋_GB2312"/>
          <w:b/>
          <w:bCs/>
          <w:sz w:val="72"/>
          <w:szCs w:val="72"/>
        </w:rPr>
        <w:t>（企业经营性物业）</w:t>
      </w:r>
    </w:p>
    <w:p>
      <w:pPr>
        <w:jc w:val="center"/>
        <w:rPr>
          <w:rFonts w:ascii="宋体"/>
          <w:sz w:val="24"/>
        </w:rPr>
      </w:pPr>
    </w:p>
    <w:tbl>
      <w:tblPr>
        <w:tblStyle w:val="11"/>
        <w:tblpPr w:leftFromText="180" w:rightFromText="180" w:vertAnchor="text" w:horzAnchor="margin"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6" w:hRule="atLeast"/>
        </w:trPr>
        <w:tc>
          <w:tcPr>
            <w:tcW w:w="8860" w:type="dxa"/>
          </w:tcPr>
          <w:p>
            <w:pPr>
              <w:spacing w:before="156" w:beforeLines="50" w:line="360" w:lineRule="auto"/>
              <w:ind w:right="210"/>
              <w:jc w:val="center"/>
              <w:rPr>
                <w:rFonts w:ascii="黑体" w:hAnsi="黑体" w:eastAsia="黑体"/>
                <w:b/>
                <w:sz w:val="24"/>
              </w:rPr>
            </w:pPr>
            <w:r>
              <w:rPr>
                <w:rFonts w:hint="eastAsia" w:ascii="黑体" w:hAnsi="黑体" w:eastAsia="黑体"/>
                <w:b/>
                <w:sz w:val="24"/>
              </w:rPr>
              <w:t>签约提醒</w:t>
            </w:r>
          </w:p>
          <w:p>
            <w:pPr>
              <w:spacing w:line="360" w:lineRule="auto"/>
              <w:ind w:firstLine="482" w:firstLineChars="200"/>
              <w:jc w:val="left"/>
              <w:rPr>
                <w:rFonts w:ascii="黑体" w:hAnsi="黑体" w:eastAsia="黑体" w:cs="黑体"/>
                <w:b/>
                <w:sz w:val="24"/>
              </w:rPr>
            </w:pPr>
            <w:r>
              <w:rPr>
                <w:rFonts w:hint="eastAsia" w:ascii="黑体" w:hAnsi="黑体" w:eastAsia="黑体" w:cs="黑体"/>
                <w:b/>
                <w:sz w:val="24"/>
              </w:rPr>
              <w:t>1.本合同涉及乙方、丙方、丁方的主体信息和各类通讯方式，请乙方、丙方、丁方慎重填写或确认，确保准确无误，否则造成权利损害的，将由乙方、丙方、丁方自行承担不利后果；</w:t>
            </w:r>
          </w:p>
          <w:p>
            <w:pPr>
              <w:spacing w:line="360" w:lineRule="auto"/>
              <w:ind w:firstLine="482" w:firstLineChars="200"/>
              <w:jc w:val="left"/>
              <w:rPr>
                <w:rFonts w:ascii="黑体" w:hAnsi="黑体" w:eastAsia="黑体" w:cs="黑体"/>
                <w:b/>
                <w:sz w:val="24"/>
              </w:rPr>
            </w:pPr>
            <w:r>
              <w:rPr>
                <w:rFonts w:hint="eastAsia" w:ascii="黑体" w:hAnsi="黑体" w:eastAsia="黑体" w:cs="黑体"/>
                <w:b/>
                <w:sz w:val="24"/>
              </w:rPr>
              <w:t xml:space="preserve">2.本合同所涉条款请乙方、丙方、丁方详细阅读并完全理解，尤其是加粗部分的条款，如对合同内容或相关条款存在异议或不同意见的，请不要签署，如有疑问请向甲方的工作人员进行咨询。如乙方、丙方、丁方最终确认并签署本合同，本合同将对乙方、丙方、丁方以及甲方均产生法律约束力。 </w:t>
            </w:r>
          </w:p>
          <w:p>
            <w:pPr>
              <w:spacing w:line="360" w:lineRule="auto"/>
              <w:ind w:firstLine="482" w:firstLineChars="200"/>
              <w:jc w:val="left"/>
              <w:rPr>
                <w:rFonts w:ascii="仿宋" w:hAnsi="仿宋" w:eastAsia="仿宋"/>
              </w:rPr>
            </w:pPr>
            <w:r>
              <w:rPr>
                <w:rFonts w:hint="eastAsia" w:ascii="黑体" w:hAnsi="黑体" w:eastAsia="黑体" w:cs="黑体"/>
                <w:b/>
                <w:sz w:val="24"/>
              </w:rPr>
              <w:t>服务监督电话：96138。</w:t>
            </w:r>
          </w:p>
        </w:tc>
      </w:tr>
    </w:tbl>
    <w:p>
      <w:pPr>
        <w:jc w:val="center"/>
        <w:rPr>
          <w:rFonts w:ascii="仿宋_GB2312" w:eastAsia="仿宋_GB2312"/>
          <w:sz w:val="28"/>
          <w:szCs w:val="28"/>
        </w:rPr>
      </w:pPr>
    </w:p>
    <w:p>
      <w:pPr>
        <w:rPr>
          <w:rFonts w:eastAsia="仿宋_GB2312"/>
          <w:sz w:val="28"/>
          <w:szCs w:val="28"/>
        </w:rPr>
      </w:pPr>
    </w:p>
    <w:p>
      <w:pPr>
        <w:rPr>
          <w:rFonts w:eastAsia="仿宋_GB2312"/>
          <w:sz w:val="28"/>
          <w:szCs w:val="28"/>
        </w:rPr>
      </w:pPr>
    </w:p>
    <w:p>
      <w:pPr>
        <w:rPr>
          <w:rFonts w:eastAsia="仿宋_GB2312"/>
          <w:sz w:val="32"/>
          <w:szCs w:val="32"/>
        </w:rPr>
      </w:pPr>
    </w:p>
    <w:p>
      <w:pPr>
        <w:rPr>
          <w:rFonts w:eastAsia="仿宋_GB2312"/>
          <w:sz w:val="32"/>
          <w:szCs w:val="32"/>
        </w:rPr>
      </w:pPr>
    </w:p>
    <w:p>
      <w:pPr>
        <w:pStyle w:val="5"/>
        <w:jc w:val="center"/>
        <w:outlineLvl w:val="0"/>
        <w:rPr>
          <w:rFonts w:hAnsi="宋体" w:cs="宋体"/>
          <w:b/>
          <w:sz w:val="36"/>
          <w:szCs w:val="36"/>
        </w:rPr>
      </w:pPr>
    </w:p>
    <w:p>
      <w:pPr>
        <w:pStyle w:val="21"/>
        <w:ind w:firstLine="0" w:firstLineChars="0"/>
        <w:rPr>
          <w:rFonts w:ascii="宋体" w:hAnsi="宋体" w:cs="宋体"/>
          <w:sz w:val="32"/>
          <w:szCs w:val="32"/>
        </w:rPr>
      </w:pPr>
    </w:p>
    <w:p>
      <w:pPr>
        <w:snapToGrid w:val="0"/>
        <w:spacing w:line="400" w:lineRule="exact"/>
        <w:rPr>
          <w:rFonts w:ascii="仿宋_GB2312" w:hAnsi="宋体" w:eastAsia="仿宋_GB2312" w:cs="宋体"/>
          <w:b/>
          <w:bCs/>
          <w:sz w:val="52"/>
          <w:szCs w:val="52"/>
        </w:rPr>
      </w:pPr>
    </w:p>
    <w:p>
      <w:pPr>
        <w:snapToGrid w:val="0"/>
        <w:spacing w:line="400" w:lineRule="exact"/>
        <w:rPr>
          <w:rFonts w:ascii="仿宋_GB2312" w:hAnsi="宋体" w:eastAsia="仿宋_GB2312" w:cs="宋体"/>
          <w:b/>
          <w:bCs/>
          <w:sz w:val="52"/>
          <w:szCs w:val="52"/>
        </w:rPr>
      </w:pPr>
    </w:p>
    <w:p>
      <w:pPr>
        <w:snapToGrid w:val="0"/>
        <w:spacing w:line="400" w:lineRule="exact"/>
        <w:rPr>
          <w:rFonts w:ascii="仿宋_GB2312" w:hAnsi="宋体" w:eastAsia="仿宋_GB2312" w:cs="宋体"/>
          <w:b/>
          <w:bCs/>
          <w:sz w:val="52"/>
          <w:szCs w:val="52"/>
        </w:rPr>
      </w:pPr>
    </w:p>
    <w:p>
      <w:pPr>
        <w:snapToGrid w:val="0"/>
        <w:spacing w:line="400" w:lineRule="exact"/>
        <w:rPr>
          <w:rFonts w:ascii="仿宋_GB2312" w:hAnsi="宋体" w:eastAsia="仿宋_GB2312" w:cs="宋体"/>
          <w:b/>
          <w:bCs/>
          <w:sz w:val="52"/>
          <w:szCs w:val="52"/>
        </w:rPr>
      </w:pPr>
    </w:p>
    <w:p>
      <w:pPr>
        <w:pStyle w:val="5"/>
        <w:spacing w:line="360" w:lineRule="auto"/>
        <w:jc w:val="center"/>
        <w:outlineLvl w:val="0"/>
        <w:rPr>
          <w:rFonts w:hAnsi="宋体" w:cs="宋体"/>
          <w:b/>
          <w:color w:val="000000"/>
          <w:sz w:val="36"/>
          <w:szCs w:val="36"/>
        </w:rPr>
      </w:pPr>
      <w:r>
        <w:rPr>
          <w:rFonts w:hint="eastAsia" w:ascii="仿宋" w:hAnsi="仿宋" w:eastAsia="仿宋" w:cs="方正小标宋简体"/>
          <w:b/>
          <w:spacing w:val="30"/>
          <w:w w:val="90"/>
          <w:sz w:val="36"/>
          <w:szCs w:val="36"/>
        </w:rPr>
        <w:t>【※法人机构名称※】</w:t>
      </w:r>
    </w:p>
    <w:p>
      <w:pPr>
        <w:snapToGrid w:val="0"/>
        <w:spacing w:line="400" w:lineRule="exact"/>
        <w:rPr>
          <w:rFonts w:ascii="仿宋_GB2312" w:hAnsi="宋体" w:eastAsia="仿宋_GB2312" w:cs="宋体"/>
          <w:b/>
          <w:bCs/>
          <w:sz w:val="52"/>
          <w:szCs w:val="52"/>
        </w:rPr>
      </w:pPr>
    </w:p>
    <w:p>
      <w:pPr>
        <w:snapToGrid w:val="0"/>
        <w:spacing w:line="400" w:lineRule="exact"/>
        <w:rPr>
          <w:rFonts w:ascii="仿宋_GB2312" w:hAnsi="宋体" w:eastAsia="仿宋_GB2312" w:cs="宋体"/>
          <w:b/>
          <w:bCs/>
          <w:sz w:val="52"/>
          <w:szCs w:val="52"/>
        </w:rPr>
      </w:pPr>
    </w:p>
    <w:p>
      <w:pPr>
        <w:snapToGrid w:val="0"/>
        <w:spacing w:line="400" w:lineRule="exact"/>
        <w:rPr>
          <w:rFonts w:ascii="仿宋_GB2312" w:hAnsi="宋体" w:eastAsia="仿宋_GB2312" w:cs="宋体"/>
          <w:b/>
          <w:bCs/>
          <w:sz w:val="52"/>
          <w:szCs w:val="52"/>
        </w:rPr>
      </w:pPr>
    </w:p>
    <w:p>
      <w:pPr>
        <w:snapToGrid w:val="0"/>
        <w:spacing w:line="400" w:lineRule="exact"/>
        <w:rPr>
          <w:rFonts w:ascii="仿宋_GB2312" w:hAnsi="宋体" w:eastAsia="仿宋_GB2312" w:cs="宋体"/>
          <w:b/>
          <w:bCs/>
          <w:sz w:val="52"/>
          <w:szCs w:val="52"/>
        </w:rPr>
      </w:pPr>
    </w:p>
    <w:p>
      <w:pPr>
        <w:snapToGrid w:val="0"/>
        <w:spacing w:line="400" w:lineRule="exact"/>
        <w:rPr>
          <w:rFonts w:ascii="仿宋_GB2312" w:hAnsi="宋体" w:eastAsia="仿宋_GB2312" w:cs="宋体"/>
          <w:b/>
          <w:bCs/>
          <w:sz w:val="52"/>
          <w:szCs w:val="52"/>
        </w:rPr>
      </w:pPr>
    </w:p>
    <w:p>
      <w:pPr>
        <w:snapToGrid w:val="0"/>
        <w:spacing w:line="400" w:lineRule="exact"/>
        <w:rPr>
          <w:rFonts w:ascii="仿宋_GB2312" w:hAnsi="宋体" w:eastAsia="仿宋_GB2312" w:cs="宋体"/>
          <w:b/>
          <w:bCs/>
          <w:sz w:val="52"/>
          <w:szCs w:val="52"/>
        </w:rPr>
      </w:pPr>
    </w:p>
    <w:p>
      <w:pPr>
        <w:snapToGrid w:val="0"/>
        <w:spacing w:line="400" w:lineRule="exact"/>
        <w:rPr>
          <w:rFonts w:ascii="仿宋_GB2312" w:hAnsi="宋体" w:eastAsia="仿宋_GB2312" w:cs="宋体"/>
          <w:b/>
          <w:bCs/>
          <w:sz w:val="52"/>
          <w:szCs w:val="52"/>
        </w:rPr>
        <w:sectPr>
          <w:headerReference r:id="rId4" w:type="first"/>
          <w:footerReference r:id="rId6" w:type="first"/>
          <w:headerReference r:id="rId3" w:type="default"/>
          <w:footerReference r:id="rId5" w:type="even"/>
          <w:pgSz w:w="11907" w:h="16840"/>
          <w:pgMar w:top="1304" w:right="1304" w:bottom="1304" w:left="1304" w:header="851" w:footer="992" w:gutter="0"/>
          <w:cols w:space="720" w:num="1"/>
          <w:titlePg/>
          <w:docGrid w:type="lines" w:linePitch="312" w:charSpace="0"/>
        </w:sectPr>
      </w:pPr>
    </w:p>
    <w:p>
      <w:pPr>
        <w:snapToGrid w:val="0"/>
        <w:spacing w:line="400" w:lineRule="exact"/>
        <w:rPr>
          <w:rFonts w:ascii="仿宋_GB2312" w:hAnsi="宋体" w:eastAsia="仿宋_GB2312" w:cs="宋体"/>
          <w:b/>
          <w:bCs/>
          <w:sz w:val="52"/>
          <w:szCs w:val="52"/>
        </w:rPr>
      </w:pPr>
    </w:p>
    <w:p>
      <w:pPr>
        <w:snapToGrid w:val="0"/>
        <w:spacing w:before="100" w:beforeAutospacing="1" w:after="100" w:afterAutospacing="1" w:line="360" w:lineRule="auto"/>
        <w:jc w:val="center"/>
        <w:outlineLvl w:val="0"/>
        <w:rPr>
          <w:rFonts w:ascii="宋体" w:hAnsi="宋体" w:cs="宋体"/>
          <w:color w:val="000000"/>
          <w:sz w:val="32"/>
          <w:szCs w:val="32"/>
        </w:rPr>
      </w:pPr>
      <w:r>
        <w:rPr>
          <w:rFonts w:hint="eastAsia" w:ascii="宋体" w:hAnsi="宋体" w:cs="宋体"/>
          <w:b/>
          <w:bCs/>
          <w:color w:val="000000"/>
          <w:sz w:val="52"/>
          <w:szCs w:val="52"/>
        </w:rPr>
        <w:t>告知书</w:t>
      </w:r>
    </w:p>
    <w:p>
      <w:pPr>
        <w:spacing w:line="360" w:lineRule="auto"/>
        <w:rPr>
          <w:rFonts w:ascii="宋体" w:hAnsi="宋体" w:cs="宋体"/>
          <w:b/>
          <w:color w:val="000000"/>
          <w:sz w:val="26"/>
          <w:szCs w:val="26"/>
        </w:rPr>
      </w:pPr>
      <w:r>
        <w:rPr>
          <w:rFonts w:hint="eastAsia" w:ascii="宋体" w:hAnsi="宋体" w:cs="宋体"/>
          <w:b/>
          <w:color w:val="000000"/>
          <w:sz w:val="26"/>
          <w:szCs w:val="26"/>
        </w:rPr>
        <w:t>尊敬的客户：</w:t>
      </w:r>
    </w:p>
    <w:p>
      <w:pPr>
        <w:spacing w:line="360" w:lineRule="auto"/>
        <w:ind w:firstLine="522" w:firstLineChars="200"/>
        <w:rPr>
          <w:rFonts w:ascii="宋体" w:hAnsi="宋体" w:cs="宋体"/>
          <w:b/>
          <w:color w:val="000000"/>
          <w:sz w:val="26"/>
          <w:szCs w:val="26"/>
        </w:rPr>
      </w:pPr>
      <w:r>
        <w:rPr>
          <w:rFonts w:hint="eastAsia" w:ascii="宋体" w:hAnsi="宋体" w:cs="宋体"/>
          <w:b/>
          <w:color w:val="000000"/>
          <w:sz w:val="26"/>
          <w:szCs w:val="26"/>
        </w:rPr>
        <w:t>本行所有业务及管理人员为您办理信贷业务时，禁止出现不正当交易、商业贿赂行为，包括但不限于：</w:t>
      </w:r>
    </w:p>
    <w:p>
      <w:pPr>
        <w:spacing w:line="360" w:lineRule="auto"/>
        <w:ind w:firstLine="522" w:firstLineChars="200"/>
        <w:rPr>
          <w:rFonts w:ascii="宋体" w:hAnsi="宋体" w:cs="宋体"/>
          <w:b/>
          <w:color w:val="000000"/>
          <w:sz w:val="26"/>
          <w:szCs w:val="26"/>
        </w:rPr>
      </w:pPr>
      <w:r>
        <w:rPr>
          <w:rFonts w:hint="eastAsia" w:ascii="宋体" w:hAnsi="宋体" w:cs="宋体"/>
          <w:b/>
          <w:color w:val="000000"/>
          <w:sz w:val="26"/>
          <w:szCs w:val="26"/>
        </w:rPr>
        <w:t>一、除按照本行有关信贷规定的收费项目外，不得收取任何费用；</w:t>
      </w:r>
    </w:p>
    <w:p>
      <w:pPr>
        <w:spacing w:line="360" w:lineRule="auto"/>
        <w:ind w:firstLine="522" w:firstLineChars="200"/>
        <w:rPr>
          <w:rFonts w:ascii="宋体" w:hAnsi="宋体" w:cs="宋体"/>
          <w:b/>
          <w:color w:val="000000"/>
          <w:sz w:val="26"/>
          <w:szCs w:val="26"/>
        </w:rPr>
      </w:pPr>
      <w:r>
        <w:rPr>
          <w:rFonts w:hint="eastAsia" w:ascii="宋体" w:hAnsi="宋体" w:cs="宋体"/>
          <w:b/>
          <w:color w:val="000000"/>
          <w:sz w:val="26"/>
          <w:szCs w:val="26"/>
        </w:rPr>
        <w:t xml:space="preserve">二、不得向客户索要或收受回扣、礼金、有价证券、贵重物品和好处费、感谢费等； </w:t>
      </w:r>
    </w:p>
    <w:p>
      <w:pPr>
        <w:spacing w:line="360" w:lineRule="auto"/>
        <w:ind w:firstLine="522" w:firstLineChars="200"/>
        <w:rPr>
          <w:rFonts w:ascii="宋体" w:hAnsi="宋体" w:cs="宋体"/>
          <w:b/>
          <w:color w:val="000000"/>
          <w:sz w:val="26"/>
          <w:szCs w:val="26"/>
        </w:rPr>
      </w:pPr>
      <w:r>
        <w:rPr>
          <w:rFonts w:hint="eastAsia" w:ascii="宋体" w:hAnsi="宋体" w:cs="宋体"/>
          <w:b/>
          <w:color w:val="000000"/>
          <w:sz w:val="26"/>
          <w:szCs w:val="26"/>
        </w:rPr>
        <w:t>三、不得参与“资金搭桥”等民间借贷行为；</w:t>
      </w:r>
    </w:p>
    <w:p>
      <w:pPr>
        <w:spacing w:line="360" w:lineRule="auto"/>
        <w:ind w:firstLine="522" w:firstLineChars="200"/>
        <w:rPr>
          <w:rFonts w:ascii="宋体" w:hAnsi="宋体" w:cs="宋体"/>
          <w:b/>
          <w:color w:val="000000"/>
          <w:sz w:val="26"/>
          <w:szCs w:val="26"/>
        </w:rPr>
      </w:pPr>
      <w:r>
        <w:rPr>
          <w:rFonts w:hint="eastAsia" w:ascii="宋体" w:hAnsi="宋体" w:cs="宋体"/>
          <w:b/>
          <w:color w:val="000000"/>
          <w:sz w:val="26"/>
          <w:szCs w:val="26"/>
        </w:rPr>
        <w:t>四、不得要求客户报销任何应由本行或个人支付的费用，不得借用客户的通讯工具、交通工具等物品为个人所用；</w:t>
      </w:r>
    </w:p>
    <w:p>
      <w:pPr>
        <w:spacing w:line="360" w:lineRule="auto"/>
        <w:ind w:firstLine="522" w:firstLineChars="200"/>
        <w:rPr>
          <w:rFonts w:ascii="宋体" w:hAnsi="宋体" w:cs="宋体"/>
          <w:b/>
          <w:color w:val="000000"/>
          <w:sz w:val="26"/>
          <w:szCs w:val="26"/>
        </w:rPr>
      </w:pPr>
      <w:r>
        <w:rPr>
          <w:rFonts w:hint="eastAsia" w:ascii="宋体" w:hAnsi="宋体" w:cs="宋体"/>
          <w:b/>
          <w:color w:val="000000"/>
          <w:sz w:val="26"/>
          <w:szCs w:val="26"/>
        </w:rPr>
        <w:t>五、不得要求、暗示和接受客户为个人提供的便利；</w:t>
      </w:r>
    </w:p>
    <w:p>
      <w:pPr>
        <w:spacing w:line="360" w:lineRule="auto"/>
        <w:ind w:firstLine="522" w:firstLineChars="200"/>
        <w:rPr>
          <w:rFonts w:ascii="宋体" w:hAnsi="宋体" w:cs="宋体"/>
          <w:b/>
          <w:color w:val="000000"/>
          <w:sz w:val="26"/>
          <w:szCs w:val="26"/>
        </w:rPr>
      </w:pPr>
      <w:r>
        <w:rPr>
          <w:rFonts w:hint="eastAsia" w:ascii="宋体" w:hAnsi="宋体" w:cs="宋体"/>
          <w:b/>
          <w:color w:val="000000"/>
          <w:sz w:val="26"/>
          <w:szCs w:val="26"/>
        </w:rPr>
        <w:t>六、不得参与或介绍配偶、子女、亲友等参与同贷款项目合同相关的经济活动；</w:t>
      </w:r>
    </w:p>
    <w:p>
      <w:pPr>
        <w:spacing w:line="360" w:lineRule="auto"/>
        <w:ind w:firstLine="522" w:firstLineChars="200"/>
        <w:rPr>
          <w:rFonts w:ascii="宋体" w:hAnsi="宋体" w:cs="宋体"/>
          <w:b/>
          <w:color w:val="000000"/>
          <w:sz w:val="26"/>
          <w:szCs w:val="26"/>
        </w:rPr>
      </w:pPr>
      <w:r>
        <w:rPr>
          <w:rFonts w:hint="eastAsia" w:ascii="宋体" w:hAnsi="宋体" w:cs="宋体"/>
          <w:b/>
          <w:color w:val="000000"/>
          <w:sz w:val="26"/>
          <w:szCs w:val="26"/>
        </w:rPr>
        <w:t>七、保护客户信息和隐私，不得违规向外界透露任何客户资料和交易信息。</w:t>
      </w:r>
    </w:p>
    <w:p>
      <w:pPr>
        <w:spacing w:line="360" w:lineRule="auto"/>
        <w:ind w:firstLine="522" w:firstLineChars="200"/>
        <w:rPr>
          <w:rFonts w:ascii="宋体" w:hAnsi="宋体" w:cs="宋体"/>
          <w:b/>
          <w:color w:val="000000"/>
          <w:sz w:val="26"/>
          <w:szCs w:val="26"/>
        </w:rPr>
      </w:pPr>
      <w:r>
        <w:rPr>
          <w:rFonts w:hint="eastAsia" w:ascii="宋体" w:hAnsi="宋体" w:cs="宋体"/>
          <w:b/>
          <w:color w:val="000000"/>
          <w:sz w:val="26"/>
          <w:szCs w:val="26"/>
        </w:rPr>
        <w:t>欢迎广大客户举报上述违规行为，举报电话：【※举报电话※】，举报邮箱：【※举报邮箱※】，本行将严格保密。一经查实，将予以严肃处理，并向举报者进行奖励。</w:t>
      </w:r>
    </w:p>
    <w:p>
      <w:pPr>
        <w:snapToGrid w:val="0"/>
        <w:spacing w:line="360" w:lineRule="auto"/>
        <w:rPr>
          <w:rFonts w:ascii="仿宋_GB2312" w:hAnsi="宋体" w:eastAsia="仿宋_GB2312" w:cs="宋体"/>
          <w:b/>
          <w:color w:val="000000"/>
          <w:sz w:val="26"/>
          <w:szCs w:val="26"/>
        </w:rPr>
      </w:pPr>
    </w:p>
    <w:p>
      <w:pPr>
        <w:snapToGrid w:val="0"/>
        <w:spacing w:line="400" w:lineRule="exact"/>
        <w:ind w:firstLine="2741" w:firstLineChars="1050"/>
        <w:jc w:val="right"/>
        <w:rPr>
          <w:rFonts w:ascii="宋体" w:hAnsi="宋体" w:cs="宋体"/>
          <w:b/>
          <w:sz w:val="26"/>
          <w:szCs w:val="26"/>
        </w:rPr>
      </w:pPr>
      <w:r>
        <w:rPr>
          <w:rFonts w:hint="eastAsia" w:ascii="仿宋_GB2312" w:hAnsi="宋体" w:eastAsia="仿宋_GB2312" w:cs="宋体"/>
          <w:b/>
          <w:color w:val="000000"/>
          <w:sz w:val="26"/>
          <w:szCs w:val="26"/>
        </w:rPr>
        <w:t>【※法人机构名称※】</w:t>
      </w:r>
    </w:p>
    <w:p>
      <w:pPr>
        <w:jc w:val="center"/>
        <w:rPr>
          <w:rFonts w:ascii="宋体" w:hAnsi="宋体" w:cs="宋体"/>
          <w:sz w:val="36"/>
          <w:szCs w:val="36"/>
        </w:rPr>
      </w:pPr>
    </w:p>
    <w:p>
      <w:pPr>
        <w:jc w:val="center"/>
        <w:rPr>
          <w:rFonts w:ascii="华文楷体" w:hAnsi="华文楷体" w:eastAsia="华文楷体" w:cs="华文楷体"/>
          <w:sz w:val="36"/>
          <w:szCs w:val="36"/>
        </w:rPr>
      </w:pPr>
    </w:p>
    <w:p>
      <w:pPr>
        <w:rPr>
          <w:rFonts w:ascii="华文楷体" w:hAnsi="华文楷体" w:eastAsia="华文楷体" w:cs="华文楷体"/>
          <w:sz w:val="36"/>
          <w:szCs w:val="36"/>
        </w:rPr>
      </w:pPr>
    </w:p>
    <w:p>
      <w:pPr>
        <w:jc w:val="center"/>
        <w:rPr>
          <w:rStyle w:val="14"/>
          <w:rFonts w:ascii="仿宋_GB2312" w:eastAsia="仿宋_GB2312" w:cs="仿宋_GB2312"/>
          <w:b/>
          <w:bCs/>
          <w:color w:val="auto"/>
          <w:sz w:val="26"/>
          <w:szCs w:val="26"/>
          <w:u w:val="none"/>
        </w:rPr>
        <w:sectPr>
          <w:pgSz w:w="11907" w:h="16840"/>
          <w:pgMar w:top="1304" w:right="1304" w:bottom="1304" w:left="1304" w:header="851" w:footer="992" w:gutter="0"/>
          <w:cols w:space="720" w:num="1"/>
          <w:titlePg/>
          <w:docGrid w:type="lines" w:linePitch="312" w:charSpace="0"/>
        </w:sectPr>
      </w:pPr>
    </w:p>
    <w:p>
      <w:pPr>
        <w:rPr>
          <w:rFonts w:ascii="宋体" w:hAnsi="宋体"/>
          <w:b/>
          <w:sz w:val="32"/>
          <w:szCs w:val="32"/>
        </w:rPr>
      </w:pPr>
    </w:p>
    <w:p>
      <w:pPr>
        <w:jc w:val="center"/>
        <w:outlineLvl w:val="0"/>
        <w:rPr>
          <w:rFonts w:ascii="宋体" w:hAnsi="宋体"/>
          <w:b/>
          <w:sz w:val="32"/>
          <w:szCs w:val="32"/>
        </w:rPr>
      </w:pPr>
      <w:r>
        <w:rPr>
          <w:rFonts w:hint="eastAsia" w:ascii="宋体" w:hAnsi="宋体"/>
          <w:b/>
          <w:sz w:val="32"/>
          <w:szCs w:val="32"/>
        </w:rPr>
        <w:t>购房担保借款合同（企业经营性物业）</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甲、乙、丙、丁四方（见本合同附则第十五条）根据有关法律、法规，在平等、自愿的基础上，为明确责任，恪守信用，签订本合同，并保证共同执行。</w:t>
      </w:r>
    </w:p>
    <w:p>
      <w:pPr>
        <w:ind w:firstLine="472" w:firstLineChars="196"/>
        <w:jc w:val="center"/>
        <w:rPr>
          <w:rFonts w:ascii="宋体" w:hAnsi="宋体"/>
          <w:b/>
          <w:sz w:val="24"/>
        </w:rPr>
      </w:pPr>
    </w:p>
    <w:p>
      <w:pPr>
        <w:ind w:firstLine="472" w:firstLineChars="196"/>
        <w:jc w:val="center"/>
        <w:outlineLvl w:val="0"/>
        <w:rPr>
          <w:rFonts w:ascii="宋体" w:hAnsi="宋体"/>
          <w:b/>
          <w:sz w:val="24"/>
        </w:rPr>
      </w:pPr>
      <w:r>
        <w:rPr>
          <w:rFonts w:hint="eastAsia" w:ascii="宋体" w:hAnsi="宋体"/>
          <w:b/>
          <w:sz w:val="24"/>
        </w:rPr>
        <w:t>借款条款</w:t>
      </w:r>
    </w:p>
    <w:p>
      <w:pPr>
        <w:ind w:firstLine="472" w:firstLineChars="196"/>
        <w:jc w:val="center"/>
        <w:rPr>
          <w:rFonts w:ascii="宋体" w:hAnsi="宋体"/>
          <w:b/>
          <w:sz w:val="24"/>
        </w:rPr>
      </w:pPr>
    </w:p>
    <w:p>
      <w:pPr>
        <w:ind w:firstLine="482" w:firstLineChars="200"/>
        <w:outlineLvl w:val="0"/>
        <w:rPr>
          <w:rFonts w:ascii="宋体" w:hAnsi="宋体"/>
          <w:sz w:val="24"/>
        </w:rPr>
      </w:pPr>
      <w:r>
        <w:rPr>
          <w:rFonts w:hint="eastAsia" w:ascii="宋体" w:hAnsi="宋体"/>
          <w:b/>
          <w:sz w:val="24"/>
        </w:rPr>
        <w:t>第一条  借款要素</w:t>
      </w:r>
    </w:p>
    <w:p>
      <w:pPr>
        <w:ind w:firstLine="482" w:firstLineChars="200"/>
        <w:rPr>
          <w:rFonts w:ascii="黑体" w:hAnsi="黑体" w:eastAsia="黑体" w:cs="黑体"/>
          <w:b/>
          <w:bCs/>
          <w:sz w:val="24"/>
        </w:rPr>
      </w:pPr>
      <w:r>
        <w:rPr>
          <w:rFonts w:hint="eastAsia" w:ascii="黑体" w:hAnsi="黑体" w:eastAsia="黑体" w:cs="黑体"/>
          <w:b/>
          <w:bCs/>
          <w:sz w:val="24"/>
        </w:rPr>
        <w:t>（一）借款金额、期限、利率（见本合同附则第十六条）。</w:t>
      </w:r>
    </w:p>
    <w:p>
      <w:pPr>
        <w:ind w:firstLine="480" w:firstLineChars="200"/>
        <w:rPr>
          <w:rFonts w:ascii="宋体" w:hAnsi="宋体"/>
          <w:sz w:val="24"/>
        </w:rPr>
      </w:pPr>
      <w:r>
        <w:rPr>
          <w:rFonts w:hint="eastAsia" w:ascii="宋体" w:hAnsi="宋体"/>
          <w:sz w:val="24"/>
        </w:rPr>
        <w:t>（二）借款用途。本合同项下借款的用途限于乙方支付其购买本合同附则第二十条规定之房产的购房款。</w:t>
      </w:r>
    </w:p>
    <w:p>
      <w:pPr>
        <w:ind w:firstLine="480" w:firstLineChars="200"/>
        <w:rPr>
          <w:rFonts w:ascii="宋体" w:hAnsi="宋体" w:cs="宋体"/>
          <w:sz w:val="24"/>
        </w:rPr>
      </w:pPr>
      <w:r>
        <w:rPr>
          <w:rFonts w:hint="eastAsia" w:ascii="宋体" w:hAnsi="宋体" w:cs="宋体"/>
          <w:sz w:val="24"/>
        </w:rPr>
        <w:t>（三）借款利息自借款划入乙方指定账户之日起按借款实际天数计息。利息=实际借款余额×资金实际占用天数×日利率，日利率＝年化利率/360，月利率＝年化利率/12。</w:t>
      </w:r>
    </w:p>
    <w:p>
      <w:pPr>
        <w:ind w:firstLine="480" w:firstLineChars="200"/>
        <w:rPr>
          <w:rFonts w:ascii="宋体" w:hAnsi="宋体" w:cs="宋体"/>
          <w:sz w:val="24"/>
        </w:rPr>
      </w:pPr>
      <w:r>
        <w:rPr>
          <w:rFonts w:hint="eastAsia" w:ascii="宋体" w:hAnsi="宋体" w:cs="宋体"/>
          <w:sz w:val="24"/>
        </w:rPr>
        <w:t>（四）贷款市场报价利率（下称 “LPR”），是指中国人民银行授权全国银行间同业拆借中心于每月20日（遇节假日顺延）公布的贷款市场报价利率。本合同的借款利率以本合同约定的相应期限的LPR为定价基准加/减基点（一个基点为0.01%）形成。借款期限在一年以下（含一年）的，本合同的借款利率不随LPR变动而调整。</w:t>
      </w:r>
    </w:p>
    <w:p>
      <w:pPr>
        <w:snapToGrid w:val="0"/>
        <w:ind w:firstLine="480" w:firstLineChars="200"/>
        <w:rPr>
          <w:rFonts w:ascii="宋体" w:hAnsi="宋体" w:cs="宋体"/>
          <w:color w:val="FF0000"/>
          <w:sz w:val="24"/>
        </w:rPr>
      </w:pPr>
      <w:r>
        <w:rPr>
          <w:rFonts w:hint="eastAsia" w:ascii="宋体" w:hAnsi="宋体" w:cs="宋体"/>
          <w:color w:val="000000"/>
          <w:sz w:val="24"/>
        </w:rPr>
        <w:t>（五）本合同签订后，如遇国家利率政策变化导致需对浮动利率贷款定价方式转换的（包括但不限于将LPR调整为其他利率），需通过甲方网站、微信公众号、营业网点公告、及信函、短信或其他电子邮件等方式（甲方有权根据实际业务情况选择一种或多种方式）通知乙方。</w:t>
      </w:r>
    </w:p>
    <w:p>
      <w:pPr>
        <w:ind w:firstLine="480" w:firstLineChars="200"/>
        <w:rPr>
          <w:rFonts w:ascii="宋体" w:hAnsi="宋体"/>
          <w:sz w:val="24"/>
        </w:rPr>
      </w:pPr>
      <w:r>
        <w:rPr>
          <w:rFonts w:hint="eastAsia" w:ascii="宋体" w:hAnsi="宋体"/>
          <w:sz w:val="24"/>
        </w:rPr>
        <w:t>（六）乙方在借款期限内的还款本金和利息以甲方系统记录为准，首期还款额按甲方贷款发放日至首期还款日的具体天数计算，最后一期应还款额按甲方系统记录进行调整。</w:t>
      </w:r>
    </w:p>
    <w:p>
      <w:pPr>
        <w:ind w:firstLine="480" w:firstLineChars="200"/>
        <w:rPr>
          <w:rFonts w:ascii="宋体" w:hAnsi="宋体"/>
          <w:sz w:val="24"/>
        </w:rPr>
      </w:pPr>
      <w:r>
        <w:rPr>
          <w:rFonts w:hint="eastAsia" w:ascii="宋体" w:hAnsi="宋体"/>
          <w:sz w:val="24"/>
        </w:rPr>
        <w:t>（七）利率特别约定：</w:t>
      </w:r>
    </w:p>
    <w:p>
      <w:pPr>
        <w:ind w:firstLine="480" w:firstLineChars="200"/>
        <w:rPr>
          <w:rFonts w:ascii="宋体" w:hAnsi="宋体"/>
          <w:sz w:val="24"/>
        </w:rPr>
      </w:pPr>
      <w:r>
        <w:rPr>
          <w:rFonts w:hint="eastAsia" w:ascii="宋体" w:hAnsi="宋体"/>
          <w:sz w:val="24"/>
        </w:rPr>
        <w:t>1.借款人知悉合同有效期内，若利率相关的法律法规、规章政策调整，或贷款自律约定、贷款市场报价利率（LPR）等发生调整，导致合同约定的利率水平低于允许范围，新发放贷款业务执行利率按不低于最新允许范围下限的利率执行。</w:t>
      </w:r>
    </w:p>
    <w:p>
      <w:pPr>
        <w:ind w:firstLine="480" w:firstLineChars="200"/>
        <w:rPr>
          <w:rFonts w:ascii="宋体" w:hAnsi="宋体"/>
          <w:sz w:val="24"/>
        </w:rPr>
      </w:pPr>
      <w:r>
        <w:rPr>
          <w:rFonts w:hint="eastAsia" w:ascii="宋体" w:hAnsi="宋体"/>
          <w:sz w:val="24"/>
        </w:rPr>
        <w:t>2.若出现上述情况，借款人有权申请提前终止本合同，并以书面形式告知。申请提前偿还全部或部分借款的，详见本合同第四条。若借款人选择继续执行本协议，则新办理贷款业务执行利率按不低于最新允许范围下限的利率执行。</w:t>
      </w:r>
    </w:p>
    <w:p>
      <w:pPr>
        <w:ind w:firstLine="482" w:firstLineChars="200"/>
        <w:outlineLvl w:val="0"/>
        <w:rPr>
          <w:rFonts w:ascii="宋体" w:hAnsi="宋体" w:cs="宋体"/>
          <w:b/>
          <w:bCs/>
          <w:sz w:val="24"/>
        </w:rPr>
      </w:pPr>
      <w:r>
        <w:rPr>
          <w:rFonts w:hint="eastAsia" w:ascii="宋体" w:hAnsi="宋体" w:cs="宋体"/>
          <w:b/>
          <w:bCs/>
          <w:sz w:val="24"/>
        </w:rPr>
        <w:t>第二条  发放贷款的前提条件</w:t>
      </w:r>
    </w:p>
    <w:p>
      <w:pPr>
        <w:ind w:firstLine="480" w:firstLineChars="200"/>
        <w:rPr>
          <w:rFonts w:ascii="宋体"/>
          <w:sz w:val="24"/>
        </w:rPr>
      </w:pPr>
      <w:r>
        <w:rPr>
          <w:rFonts w:hint="eastAsia" w:ascii="宋体" w:hAnsi="宋体" w:cs="宋体"/>
          <w:sz w:val="24"/>
        </w:rPr>
        <w:t>乙方除遵守本合同的约定外，还应同时满足下列全部前提条件，甲方才有义务向乙方发放贷款：</w:t>
      </w:r>
    </w:p>
    <w:p>
      <w:pPr>
        <w:ind w:firstLine="480" w:firstLineChars="200"/>
        <w:rPr>
          <w:rFonts w:ascii="宋体" w:hAnsi="宋体" w:cs="宋体"/>
          <w:sz w:val="24"/>
        </w:rPr>
      </w:pPr>
      <w:r>
        <w:rPr>
          <w:rFonts w:hint="eastAsia" w:ascii="宋体" w:hAnsi="宋体" w:cs="宋体"/>
          <w:sz w:val="24"/>
        </w:rPr>
        <w:t>（一）乙方已支付不低于甲方要求的首付款，首付款比例见本合同附则第十七条。</w:t>
      </w:r>
    </w:p>
    <w:p>
      <w:pPr>
        <w:ind w:firstLine="480" w:firstLineChars="200"/>
        <w:rPr>
          <w:rFonts w:ascii="宋体"/>
          <w:sz w:val="24"/>
        </w:rPr>
      </w:pPr>
      <w:r>
        <w:rPr>
          <w:rFonts w:hint="eastAsia" w:ascii="宋体" w:hAnsi="宋体" w:cs="宋体"/>
          <w:sz w:val="24"/>
        </w:rPr>
        <w:t>（二）乙方已按照有关法律法规等规定以及甲方的具体要求，办妥与本合同项下贷款有关的批准、登记、交付及其他法定手续。</w:t>
      </w:r>
    </w:p>
    <w:p>
      <w:pPr>
        <w:ind w:firstLine="480" w:firstLineChars="200"/>
        <w:rPr>
          <w:rFonts w:ascii="宋体"/>
          <w:sz w:val="24"/>
        </w:rPr>
      </w:pPr>
      <w:r>
        <w:rPr>
          <w:rFonts w:hint="eastAsia" w:ascii="宋体" w:hAnsi="宋体" w:cs="宋体"/>
          <w:sz w:val="24"/>
        </w:rPr>
        <w:t>（三）本合同已经生效，</w:t>
      </w:r>
      <w:r>
        <w:rPr>
          <w:rFonts w:hint="eastAsia" w:ascii="宋体" w:hAnsi="宋体"/>
          <w:sz w:val="24"/>
        </w:rPr>
        <w:t>乙方已签署《借款借据》，</w:t>
      </w:r>
      <w:r>
        <w:rPr>
          <w:rFonts w:hint="eastAsia" w:ascii="宋体" w:hAnsi="宋体" w:cs="宋体"/>
          <w:sz w:val="24"/>
        </w:rPr>
        <w:t>并且乙方、丙方及丁方没有发生本合同所约定的任一违约事项。</w:t>
      </w:r>
    </w:p>
    <w:p>
      <w:pPr>
        <w:ind w:firstLine="480" w:firstLineChars="200"/>
        <w:rPr>
          <w:rFonts w:ascii="宋体" w:hAnsi="宋体" w:cs="宋体"/>
          <w:sz w:val="24"/>
        </w:rPr>
      </w:pPr>
      <w:r>
        <w:rPr>
          <w:rFonts w:hint="eastAsia" w:ascii="宋体" w:hAnsi="宋体" w:cs="宋体"/>
          <w:sz w:val="24"/>
        </w:rPr>
        <w:t>（四）乙方的财务、资产状况未发生重大不利变化。</w:t>
      </w:r>
    </w:p>
    <w:p>
      <w:pPr>
        <w:ind w:firstLine="480" w:firstLineChars="200"/>
        <w:outlineLvl w:val="0"/>
        <w:rPr>
          <w:rFonts w:ascii="宋体" w:hAnsi="宋体"/>
          <w:sz w:val="24"/>
        </w:rPr>
      </w:pPr>
      <w:r>
        <w:rPr>
          <w:rFonts w:hint="eastAsia" w:ascii="宋体" w:hAnsi="宋体"/>
          <w:sz w:val="24"/>
        </w:rPr>
        <w:t>（五）乙方已在甲方处开立还款账户。</w:t>
      </w:r>
    </w:p>
    <w:p>
      <w:pPr>
        <w:ind w:firstLine="480" w:firstLineChars="200"/>
        <w:outlineLvl w:val="0"/>
        <w:rPr>
          <w:rFonts w:ascii="宋体" w:hAnsi="宋体"/>
          <w:sz w:val="24"/>
        </w:rPr>
      </w:pPr>
      <w:r>
        <w:rPr>
          <w:rFonts w:hint="eastAsia" w:ascii="宋体" w:hAnsi="宋体"/>
          <w:sz w:val="24"/>
        </w:rPr>
        <w:t>（六）乙方已向甲方提供《商品房买卖合同》。</w:t>
      </w:r>
    </w:p>
    <w:p>
      <w:pPr>
        <w:spacing w:line="320" w:lineRule="exact"/>
        <w:ind w:firstLine="477" w:firstLineChars="199"/>
        <w:rPr>
          <w:rFonts w:ascii="宋体" w:hAnsi="宋体"/>
          <w:sz w:val="24"/>
        </w:rPr>
      </w:pPr>
      <w:r>
        <w:rPr>
          <w:rFonts w:hint="eastAsia" w:ascii="宋体" w:hAnsi="宋体"/>
          <w:sz w:val="24"/>
        </w:rPr>
        <w:t>（七）</w:t>
      </w:r>
      <w:r>
        <w:rPr>
          <w:rFonts w:hint="eastAsia" w:ascii="宋体" w:hAnsi="宋体" w:cs="宋体"/>
          <w:sz w:val="24"/>
        </w:rPr>
        <w:t>甲方</w:t>
      </w:r>
      <w:r>
        <w:rPr>
          <w:rFonts w:hint="eastAsia" w:ascii="宋体" w:hAnsi="宋体"/>
          <w:color w:val="000000"/>
          <w:sz w:val="24"/>
        </w:rPr>
        <w:t>如有要求，</w:t>
      </w:r>
      <w:r>
        <w:rPr>
          <w:rFonts w:hint="eastAsia" w:ascii="宋体" w:hAnsi="宋体"/>
          <w:sz w:val="24"/>
        </w:rPr>
        <w:t>乙方</w:t>
      </w:r>
      <w:r>
        <w:rPr>
          <w:rFonts w:hint="eastAsia" w:ascii="宋体" w:hAnsi="宋体"/>
          <w:color w:val="000000"/>
          <w:sz w:val="24"/>
        </w:rPr>
        <w:t>需办妥抵押财产的投保手续，并将</w:t>
      </w:r>
      <w:r>
        <w:rPr>
          <w:rFonts w:hint="eastAsia" w:ascii="宋体" w:hAnsi="宋体" w:cs="宋体"/>
          <w:sz w:val="24"/>
        </w:rPr>
        <w:t>甲方</w:t>
      </w:r>
      <w:r>
        <w:rPr>
          <w:rFonts w:hint="eastAsia" w:ascii="宋体" w:hAnsi="宋体"/>
          <w:color w:val="000000"/>
          <w:sz w:val="24"/>
        </w:rPr>
        <w:t>列为保险的财产保险索赔权益人。</w:t>
      </w:r>
    </w:p>
    <w:p>
      <w:pPr>
        <w:ind w:firstLine="480" w:firstLineChars="200"/>
        <w:outlineLvl w:val="0"/>
        <w:rPr>
          <w:rFonts w:ascii="宋体" w:hAnsi="宋体"/>
          <w:sz w:val="24"/>
        </w:rPr>
      </w:pPr>
      <w:r>
        <w:rPr>
          <w:rFonts w:hint="eastAsia" w:ascii="宋体" w:hAnsi="宋体"/>
          <w:sz w:val="24"/>
        </w:rPr>
        <w:t>（八）已办妥抵押物的抵押登记/备案手续。</w:t>
      </w:r>
    </w:p>
    <w:p>
      <w:pPr>
        <w:ind w:firstLine="480" w:firstLineChars="200"/>
        <w:outlineLvl w:val="0"/>
        <w:rPr>
          <w:rFonts w:ascii="宋体" w:hAnsi="宋体"/>
          <w:sz w:val="24"/>
        </w:rPr>
      </w:pPr>
      <w:r>
        <w:rPr>
          <w:rFonts w:hint="eastAsia" w:ascii="宋体" w:hAnsi="宋体"/>
          <w:sz w:val="24"/>
        </w:rPr>
        <w:t>（九）甲方指定的其他条件。</w:t>
      </w:r>
    </w:p>
    <w:p>
      <w:pPr>
        <w:ind w:firstLine="482" w:firstLineChars="200"/>
        <w:rPr>
          <w:rFonts w:ascii="宋体" w:hAnsi="宋体"/>
          <w:sz w:val="24"/>
        </w:rPr>
      </w:pPr>
      <w:r>
        <w:rPr>
          <w:rFonts w:hint="eastAsia" w:ascii="黑体" w:hAnsi="黑体" w:eastAsia="黑体" w:cs="黑体"/>
          <w:b/>
          <w:bCs/>
          <w:sz w:val="24"/>
        </w:rPr>
        <w:t>甲方在未全部满足上述前提条件下的放款，不代表甲方对相关条件的放弃，亦不构成甲方的履约瑕疵；甲方放款后乙方仍应当按照本合同约定偿还贷款</w:t>
      </w:r>
      <w:r>
        <w:rPr>
          <w:rFonts w:hint="eastAsia" w:ascii="宋体" w:hAnsi="宋体"/>
          <w:sz w:val="24"/>
        </w:rPr>
        <w:t>。</w:t>
      </w:r>
    </w:p>
    <w:p>
      <w:pPr>
        <w:ind w:firstLine="482" w:firstLineChars="200"/>
        <w:outlineLvl w:val="0"/>
        <w:rPr>
          <w:rFonts w:ascii="宋体" w:hAnsi="宋体"/>
          <w:b/>
          <w:sz w:val="24"/>
        </w:rPr>
      </w:pPr>
      <w:r>
        <w:rPr>
          <w:rFonts w:hint="eastAsia" w:ascii="宋体" w:hAnsi="宋体"/>
          <w:b/>
          <w:sz w:val="24"/>
        </w:rPr>
        <w:t>第三条  贷款发放及贷款归还</w:t>
      </w:r>
    </w:p>
    <w:p>
      <w:pPr>
        <w:spacing w:line="340" w:lineRule="exact"/>
        <w:ind w:firstLine="480" w:firstLineChars="200"/>
        <w:rPr>
          <w:rFonts w:ascii="黑体" w:hAnsi="黑体" w:eastAsia="黑体" w:cs="黑体"/>
          <w:b/>
          <w:bCs/>
          <w:sz w:val="24"/>
        </w:rPr>
      </w:pPr>
      <w:r>
        <w:rPr>
          <w:rFonts w:hint="eastAsia" w:ascii="宋体" w:hAnsi="宋体"/>
          <w:sz w:val="24"/>
        </w:rPr>
        <w:t>（一）乙方不可撤销地授权甲方在本合同生效后，以乙方购房款的名义将贷款划入指定商品房预售款专用账户，具体约定见本合同附则第十八条。</w:t>
      </w:r>
    </w:p>
    <w:p>
      <w:pPr>
        <w:ind w:firstLine="480" w:firstLineChars="200"/>
        <w:rPr>
          <w:rFonts w:ascii="宋体" w:hAnsi="宋体"/>
          <w:sz w:val="24"/>
        </w:rPr>
      </w:pPr>
      <w:r>
        <w:rPr>
          <w:rFonts w:hint="eastAsia" w:ascii="宋体" w:hAnsi="宋体"/>
          <w:sz w:val="24"/>
        </w:rPr>
        <w:t>（二）甲乙双方约定采用以下还款方式中的一种，具体约定见本合同附则第十八条，两种还款法计算公式为：</w:t>
      </w:r>
    </w:p>
    <w:p>
      <w:pPr>
        <w:pStyle w:val="5"/>
        <w:ind w:firstLine="480" w:firstLineChars="200"/>
        <w:rPr>
          <w:rFonts w:hAnsi="宋体"/>
          <w:sz w:val="24"/>
          <w:szCs w:val="24"/>
        </w:rPr>
      </w:pPr>
      <w:r>
        <w:rPr>
          <w:rFonts w:hint="eastAsia" w:hAnsi="宋体"/>
          <w:sz w:val="24"/>
          <w:szCs w:val="24"/>
        </w:rPr>
        <w:t>1.等额还款法，即按月等额归还贷款本息；</w:t>
      </w:r>
    </w:p>
    <w:p>
      <w:pPr>
        <w:pStyle w:val="5"/>
        <w:ind w:firstLine="480" w:firstLineChars="200"/>
        <w:rPr>
          <w:rFonts w:hAnsi="宋体"/>
          <w:position w:val="-18"/>
          <w:sz w:val="24"/>
          <w:szCs w:val="24"/>
        </w:rPr>
      </w:pPr>
      <w:r>
        <w:rPr>
          <w:rFonts w:hint="eastAsia" w:hAnsi="宋体"/>
          <w:sz w:val="24"/>
          <w:szCs w:val="24"/>
        </w:rPr>
        <w:t xml:space="preserve">                 </w:t>
      </w:r>
      <w:r>
        <w:rPr>
          <w:rFonts w:hint="eastAsia" w:hAnsi="宋体"/>
          <w:position w:val="-18"/>
          <w:sz w:val="24"/>
          <w:szCs w:val="24"/>
        </w:rPr>
        <w:t>月利率×(1+月利率)</w:t>
      </w:r>
      <w:r>
        <w:rPr>
          <w:rFonts w:hint="eastAsia" w:hAnsi="宋体"/>
          <w:sz w:val="24"/>
          <w:szCs w:val="24"/>
        </w:rPr>
        <w:t>还款总期数</w:t>
      </w:r>
    </w:p>
    <w:p>
      <w:pPr>
        <w:pStyle w:val="5"/>
        <w:ind w:firstLine="480" w:firstLineChars="200"/>
        <w:rPr>
          <w:rFonts w:hAnsi="宋体"/>
          <w:sz w:val="24"/>
          <w:szCs w:val="24"/>
        </w:rPr>
      </w:pPr>
      <w:r>
        <w:rPr>
          <w:rFonts w:hint="eastAsia" w:hAnsi="宋体"/>
          <w:sz w:val="24"/>
          <w:szCs w:val="24"/>
        </w:rPr>
        <w:t>每月还款金额</w:t>
      </w:r>
      <w:r>
        <w:rPr>
          <w:rFonts w:hAnsi="宋体"/>
          <w:sz w:val="24"/>
          <w:szCs w:val="24"/>
        </w:rPr>
        <w:t>=</w:t>
      </w:r>
      <w:r>
        <w:rPr>
          <w:rFonts w:hint="eastAsia" w:hAnsi="宋体"/>
          <w:position w:val="10"/>
          <w:sz w:val="24"/>
          <w:szCs w:val="24"/>
          <w:u w:val="single"/>
        </w:rPr>
        <w:t xml:space="preserve">                            </w:t>
      </w:r>
      <w:r>
        <w:rPr>
          <w:rFonts w:hint="eastAsia" w:hAnsi="宋体"/>
          <w:sz w:val="24"/>
          <w:szCs w:val="24"/>
        </w:rPr>
        <w:t>×贷款本金</w:t>
      </w:r>
    </w:p>
    <w:p>
      <w:pPr>
        <w:pStyle w:val="5"/>
        <w:ind w:firstLine="480" w:firstLineChars="200"/>
        <w:rPr>
          <w:rFonts w:hAnsi="宋体"/>
          <w:position w:val="22"/>
          <w:sz w:val="24"/>
          <w:szCs w:val="24"/>
        </w:rPr>
      </w:pPr>
      <w:r>
        <w:rPr>
          <w:rFonts w:hint="eastAsia" w:hAnsi="宋体"/>
          <w:sz w:val="24"/>
          <w:szCs w:val="24"/>
        </w:rPr>
        <w:t xml:space="preserve">             </w:t>
      </w:r>
      <w:r>
        <w:rPr>
          <w:rFonts w:hint="eastAsia" w:hAnsi="宋体"/>
          <w:position w:val="22"/>
          <w:sz w:val="24"/>
          <w:szCs w:val="24"/>
        </w:rPr>
        <w:t>(1+月利率)</w:t>
      </w:r>
      <w:r>
        <w:rPr>
          <w:rFonts w:hint="eastAsia" w:hAnsi="宋体"/>
          <w:position w:val="40"/>
          <w:sz w:val="24"/>
          <w:szCs w:val="24"/>
        </w:rPr>
        <w:t>还款总期数</w:t>
      </w:r>
      <w:r>
        <w:rPr>
          <w:rFonts w:hint="eastAsia" w:hAnsi="宋体"/>
          <w:position w:val="22"/>
          <w:sz w:val="24"/>
          <w:szCs w:val="24"/>
        </w:rPr>
        <w:t xml:space="preserve"> －1 </w:t>
      </w:r>
    </w:p>
    <w:p>
      <w:pPr>
        <w:pStyle w:val="5"/>
        <w:ind w:firstLine="480" w:firstLineChars="200"/>
        <w:rPr>
          <w:rFonts w:hAnsi="宋体"/>
          <w:sz w:val="24"/>
          <w:szCs w:val="24"/>
        </w:rPr>
      </w:pPr>
      <w:r>
        <w:rPr>
          <w:rFonts w:hint="eastAsia" w:hAnsi="宋体"/>
          <w:sz w:val="24"/>
          <w:szCs w:val="24"/>
        </w:rPr>
        <w:t>2.递减还款法，即按月平均归还借款本金，借款利息逐月结算还清。</w:t>
      </w:r>
    </w:p>
    <w:p>
      <w:pPr>
        <w:pStyle w:val="5"/>
        <w:ind w:firstLine="480" w:firstLineChars="200"/>
        <w:rPr>
          <w:rFonts w:hAnsi="宋体"/>
          <w:sz w:val="24"/>
          <w:szCs w:val="24"/>
        </w:rPr>
      </w:pPr>
      <w:r>
        <w:rPr>
          <w:rFonts w:hint="eastAsia" w:hAnsi="宋体"/>
          <w:sz w:val="24"/>
          <w:szCs w:val="24"/>
        </w:rPr>
        <w:t>每月还款金额</w:t>
      </w:r>
      <w:r>
        <w:rPr>
          <w:rFonts w:hAnsi="宋体"/>
          <w:sz w:val="24"/>
          <w:szCs w:val="24"/>
        </w:rPr>
        <w:t>=</w:t>
      </w:r>
      <w:r>
        <w:rPr>
          <w:rFonts w:hint="eastAsia" w:hAnsi="宋体"/>
          <w:sz w:val="24"/>
          <w:szCs w:val="24"/>
        </w:rPr>
        <w:t>贷款本金/还款总期数(月)+(贷款本金－累计已还本金)×（月利率/30）×（上月扣款日至本月扣款日实际天数）</w:t>
      </w:r>
    </w:p>
    <w:p>
      <w:pPr>
        <w:ind w:firstLine="480" w:firstLineChars="200"/>
        <w:rPr>
          <w:rFonts w:ascii="宋体" w:hAnsi="宋体"/>
          <w:sz w:val="24"/>
        </w:rPr>
      </w:pPr>
      <w:r>
        <w:rPr>
          <w:rFonts w:hint="eastAsia" w:ascii="宋体" w:hAnsi="宋体"/>
          <w:sz w:val="24"/>
        </w:rPr>
        <w:t>（三）还款总期数（见本合同附则第十八条）。</w:t>
      </w:r>
    </w:p>
    <w:p>
      <w:pPr>
        <w:ind w:firstLine="482" w:firstLineChars="200"/>
        <w:rPr>
          <w:rFonts w:ascii="宋体" w:hAnsi="宋体" w:cs="宋体"/>
          <w:sz w:val="24"/>
        </w:rPr>
      </w:pPr>
      <w:r>
        <w:rPr>
          <w:rFonts w:hint="eastAsia" w:ascii="黑体" w:hAnsi="黑体" w:eastAsia="黑体" w:cs="黑体"/>
          <w:b/>
          <w:bCs/>
          <w:color w:val="000000"/>
          <w:sz w:val="24"/>
        </w:rPr>
        <w:t>（四）乙方保证本合同附则第十八条约定的还款账户内在每月扣款日有足额的资金用于扣划。</w:t>
      </w:r>
    </w:p>
    <w:p>
      <w:pPr>
        <w:ind w:firstLine="480" w:firstLineChars="200"/>
        <w:rPr>
          <w:rFonts w:ascii="黑体" w:hAnsi="黑体" w:eastAsia="黑体" w:cs="黑体"/>
          <w:b/>
          <w:bCs/>
          <w:color w:val="000000"/>
          <w:sz w:val="24"/>
        </w:rPr>
      </w:pPr>
      <w:r>
        <w:rPr>
          <w:rFonts w:hint="eastAsia" w:ascii="宋体" w:hAnsi="宋体" w:cs="宋体"/>
          <w:color w:val="000000"/>
          <w:sz w:val="24"/>
        </w:rPr>
        <w:t>（五）若还款账户发生挂失、冻结、止付、注销，乙方应到甲方处申请办理还款账户变更手续。</w:t>
      </w:r>
      <w:r>
        <w:rPr>
          <w:rFonts w:hint="eastAsia" w:ascii="黑体" w:hAnsi="黑体" w:eastAsia="黑体" w:cs="黑体"/>
          <w:b/>
          <w:bCs/>
          <w:color w:val="000000"/>
          <w:sz w:val="24"/>
        </w:rPr>
        <w:t>在变更手续生效前，若原还款账户已无法足额划款，乙方应到甲方处办理柜面还款。乙方未及时办理还款账户变更手续或未及时到甲方柜面还款导致未按期足额清偿到期贷款本息及其他任何应付款项的，应承担违约责任。</w:t>
      </w:r>
    </w:p>
    <w:p>
      <w:pPr>
        <w:ind w:firstLine="482" w:firstLineChars="200"/>
        <w:outlineLvl w:val="0"/>
        <w:rPr>
          <w:rFonts w:ascii="宋体" w:hAnsi="宋体"/>
          <w:b/>
          <w:sz w:val="24"/>
        </w:rPr>
      </w:pPr>
      <w:r>
        <w:rPr>
          <w:rFonts w:hint="eastAsia" w:ascii="宋体" w:hAnsi="宋体"/>
          <w:b/>
          <w:sz w:val="24"/>
        </w:rPr>
        <w:t>第四条  提前还款</w:t>
      </w:r>
    </w:p>
    <w:p>
      <w:pPr>
        <w:ind w:firstLine="482" w:firstLineChars="200"/>
        <w:rPr>
          <w:rFonts w:ascii="黑体" w:hAnsi="黑体" w:eastAsia="黑体" w:cs="黑体"/>
          <w:b/>
          <w:bCs/>
          <w:sz w:val="24"/>
        </w:rPr>
      </w:pPr>
      <w:r>
        <w:rPr>
          <w:rFonts w:hint="eastAsia" w:ascii="黑体" w:hAnsi="黑体" w:eastAsia="黑体" w:cs="黑体"/>
          <w:b/>
          <w:bCs/>
          <w:sz w:val="24"/>
        </w:rPr>
        <w:t>（一）乙方须在本合同项下不存在到期应付未付的任何款项，包括但不限于全部主债权本金及利息、复利、罚息（包含逾期罚息、挪用贷款罚息）、违约金、赔偿金及甲方实现债权和担保权利的费用,才能向甲方申请提前还款。申请提前还款的，须提前七日向甲方书面申请，经甲方同意，可提前偿还部分或全部本金。乙方提前归还贷款的，对提前归还的部分，按提前还款时本合同约定的贷款执行利率计算实际借款期间应归还贷款本息；对部分提前归还的，剩余未归还部分按剩余贷款本金、本合同约定的贷款执行利率重新计算应归还的贷款本息。</w:t>
      </w:r>
    </w:p>
    <w:p>
      <w:pPr>
        <w:ind w:firstLine="480" w:firstLineChars="200"/>
        <w:rPr>
          <w:rFonts w:ascii="宋体" w:hAnsi="宋体" w:cs="宋体"/>
          <w:sz w:val="24"/>
        </w:rPr>
      </w:pPr>
      <w:r>
        <w:rPr>
          <w:rFonts w:hint="eastAsia" w:ascii="宋体" w:hAnsi="宋体" w:cs="宋体"/>
          <w:sz w:val="24"/>
        </w:rPr>
        <w:t>（二）乙方申请部分提前还款的，每次提前偿还金额应不少于1万元（含1万元）且不少于每月应付还款额。</w:t>
      </w:r>
    </w:p>
    <w:p>
      <w:pPr>
        <w:ind w:firstLine="482" w:firstLineChars="200"/>
        <w:rPr>
          <w:rFonts w:ascii="黑体" w:hAnsi="黑体" w:eastAsia="黑体" w:cs="黑体"/>
          <w:b/>
          <w:bCs/>
          <w:sz w:val="24"/>
        </w:rPr>
      </w:pPr>
      <w:r>
        <w:rPr>
          <w:rFonts w:hint="eastAsia" w:ascii="黑体" w:hAnsi="黑体" w:eastAsia="黑体" w:cs="黑体"/>
          <w:b/>
          <w:bCs/>
          <w:sz w:val="24"/>
        </w:rPr>
        <w:t>（三）乙方还款满12期后，如需申请提前还款的，经甲方同意后可提前偿还全部或部分剩余本金，可免交违约金。</w:t>
      </w:r>
    </w:p>
    <w:p>
      <w:pPr>
        <w:ind w:firstLine="480" w:firstLineChars="200"/>
        <w:rPr>
          <w:rFonts w:ascii="宋体" w:hAnsi="宋体" w:cs="宋体"/>
          <w:sz w:val="24"/>
        </w:rPr>
      </w:pPr>
      <w:r>
        <w:rPr>
          <w:rFonts w:hint="eastAsia" w:ascii="宋体" w:hAnsi="宋体" w:cs="宋体"/>
          <w:sz w:val="24"/>
        </w:rPr>
        <w:t>（四）乙方在本合同生效半年以内（含半年）申请提前归还借款的，</w:t>
      </w:r>
      <w:r>
        <w:rPr>
          <w:rFonts w:hint="eastAsia" w:ascii="黑体" w:hAnsi="黑体" w:eastAsia="黑体" w:cs="黑体"/>
          <w:b/>
          <w:bCs/>
          <w:sz w:val="24"/>
        </w:rPr>
        <w:t>需按照“贷款余额×2%”的标准向甲方支付违约金；</w:t>
      </w:r>
      <w:r>
        <w:rPr>
          <w:rFonts w:hint="eastAsia" w:ascii="宋体" w:hAnsi="宋体" w:cs="宋体"/>
          <w:sz w:val="24"/>
        </w:rPr>
        <w:t>乙方在本合同生效半年以上（不含半年）但还款未满12期提前归还借款的，</w:t>
      </w:r>
      <w:r>
        <w:rPr>
          <w:rFonts w:hint="eastAsia" w:ascii="黑体" w:hAnsi="黑体" w:eastAsia="黑体" w:cs="黑体"/>
          <w:b/>
          <w:bCs/>
          <w:sz w:val="24"/>
        </w:rPr>
        <w:t>需按照“贷款余额×1%”的标准向甲方支付违约金。</w:t>
      </w:r>
      <w:r>
        <w:rPr>
          <w:rFonts w:hint="eastAsia" w:ascii="宋体" w:hAnsi="宋体" w:cs="宋体"/>
          <w:sz w:val="24"/>
        </w:rPr>
        <w:t>但现行法律法规、规章、政策及其它规范性文件中对提前还款违约金相关事项另有规定的，按相关规定执行。</w:t>
      </w:r>
    </w:p>
    <w:p>
      <w:pPr>
        <w:ind w:firstLine="482" w:firstLineChars="200"/>
        <w:rPr>
          <w:rFonts w:ascii="黑体" w:hAnsi="黑体" w:eastAsia="黑体" w:cs="黑体"/>
          <w:b/>
          <w:bCs/>
          <w:sz w:val="24"/>
        </w:rPr>
      </w:pPr>
      <w:r>
        <w:rPr>
          <w:rFonts w:hint="eastAsia" w:ascii="黑体" w:hAnsi="黑体" w:eastAsia="黑体" w:cs="黑体"/>
          <w:b/>
          <w:bCs/>
          <w:sz w:val="24"/>
        </w:rPr>
        <w:t>（五）乙方需要变更还款方式的，于借款期限内只限1次，经甲方同意后可重新选择“等额还款法”或“递减还款法”还款；乙方变更还款方式后，不得再次变更还款方式。</w:t>
      </w:r>
    </w:p>
    <w:p>
      <w:pPr>
        <w:ind w:firstLine="480" w:firstLineChars="200"/>
        <w:rPr>
          <w:rFonts w:ascii="黑体" w:hAnsi="黑体" w:eastAsia="黑体" w:cs="黑体"/>
          <w:b/>
          <w:bCs/>
          <w:sz w:val="24"/>
        </w:rPr>
      </w:pPr>
      <w:r>
        <w:rPr>
          <w:rFonts w:hint="eastAsia" w:ascii="宋体" w:hAnsi="宋体" w:cs="宋体"/>
          <w:sz w:val="24"/>
        </w:rPr>
        <w:t>（六）乙方提前还款部分按本合同附则第十六条约定的利率和实际占用天数计收利息；</w:t>
      </w:r>
      <w:r>
        <w:rPr>
          <w:rFonts w:hint="eastAsia" w:ascii="黑体" w:hAnsi="黑体" w:eastAsia="黑体" w:cs="黑体"/>
          <w:b/>
          <w:bCs/>
          <w:sz w:val="24"/>
        </w:rPr>
        <w:t>已计收的利息不予追溯调整，提前还款后，利率仍按本合同约定的利率执行。</w:t>
      </w:r>
    </w:p>
    <w:p>
      <w:pPr>
        <w:ind w:firstLine="480" w:firstLineChars="200"/>
        <w:rPr>
          <w:rFonts w:ascii="宋体" w:hAnsi="宋体" w:cs="宋体"/>
          <w:sz w:val="24"/>
        </w:rPr>
      </w:pPr>
      <w:r>
        <w:rPr>
          <w:rFonts w:hint="eastAsia" w:ascii="宋体" w:hAnsi="宋体" w:cs="宋体"/>
          <w:color w:val="000000"/>
          <w:sz w:val="24"/>
          <w:szCs w:val="21"/>
        </w:rPr>
        <w:t>（七）现行法律、法规、规章、政策及其它规范性文件中对提前还款违约金事项另有规定的，按规定执行。</w:t>
      </w:r>
    </w:p>
    <w:p>
      <w:pPr>
        <w:pStyle w:val="5"/>
        <w:ind w:firstLine="482" w:firstLineChars="200"/>
        <w:outlineLvl w:val="0"/>
        <w:rPr>
          <w:rFonts w:hAnsi="宋体"/>
          <w:b/>
          <w:sz w:val="24"/>
          <w:szCs w:val="24"/>
        </w:rPr>
      </w:pPr>
      <w:r>
        <w:rPr>
          <w:rFonts w:hint="eastAsia" w:hAnsi="宋体"/>
          <w:b/>
          <w:sz w:val="24"/>
          <w:szCs w:val="24"/>
        </w:rPr>
        <w:t>第五条  贷款展期</w:t>
      </w:r>
    </w:p>
    <w:p>
      <w:pPr>
        <w:pStyle w:val="5"/>
        <w:ind w:firstLine="480" w:firstLineChars="200"/>
        <w:rPr>
          <w:rFonts w:hAnsi="宋体" w:cs="宋体"/>
          <w:sz w:val="24"/>
          <w:szCs w:val="24"/>
        </w:rPr>
      </w:pPr>
      <w:r>
        <w:rPr>
          <w:rFonts w:hint="eastAsia" w:hAnsi="宋体"/>
          <w:sz w:val="24"/>
          <w:szCs w:val="24"/>
        </w:rPr>
        <w:t>（一）乙方还款满12期后，经甲方同意后可申请贷款展期，于借款期限内只限申请1次。商品厂房、办公用房（写字楼、商铺）按揭的原借款期限与延长期限之和最长不超过10年。</w:t>
      </w:r>
      <w:r>
        <w:rPr>
          <w:rFonts w:hint="eastAsia" w:hAnsi="宋体" w:cs="宋体"/>
          <w:sz w:val="24"/>
          <w:szCs w:val="24"/>
        </w:rPr>
        <w:t>展期后如调整借款利率的，从展期之日起按调整后的借款利率执行。</w:t>
      </w:r>
    </w:p>
    <w:p>
      <w:pPr>
        <w:pStyle w:val="5"/>
        <w:ind w:firstLine="480" w:firstLineChars="200"/>
        <w:rPr>
          <w:sz w:val="24"/>
          <w:szCs w:val="24"/>
        </w:rPr>
      </w:pPr>
      <w:r>
        <w:rPr>
          <w:rFonts w:hint="eastAsia"/>
          <w:sz w:val="24"/>
          <w:szCs w:val="24"/>
        </w:rPr>
        <w:t>（二）展期时乙方需要变更还款方式的，经甲方同意后可重新选择“等额还款法”或“递减还款法”还款，并于展期之日起执行。本项约定的变更还款方式不纳入第四条第（五）款规定的变更还款方式次数。</w:t>
      </w:r>
    </w:p>
    <w:p>
      <w:pPr>
        <w:pStyle w:val="5"/>
        <w:ind w:firstLine="480" w:firstLineChars="200"/>
        <w:rPr>
          <w:sz w:val="24"/>
          <w:szCs w:val="24"/>
          <w:u w:val="single"/>
        </w:rPr>
      </w:pPr>
      <w:r>
        <w:rPr>
          <w:rFonts w:hint="eastAsia"/>
          <w:sz w:val="24"/>
          <w:szCs w:val="24"/>
        </w:rPr>
        <w:t>（三）</w:t>
      </w:r>
      <w:r>
        <w:rPr>
          <w:rFonts w:hint="eastAsia" w:ascii="黑体" w:hAnsi="黑体" w:eastAsia="黑体" w:cs="黑体"/>
          <w:b/>
          <w:bCs/>
          <w:sz w:val="24"/>
          <w:szCs w:val="24"/>
        </w:rPr>
        <w:t>乙方须提前三十日提出书面申请，经甲方审查同意后，双方另行签订展期协议。如甲方不同意展期，则乙方仍应按本合同约定偿还贷款本息。</w:t>
      </w:r>
    </w:p>
    <w:p>
      <w:pPr>
        <w:ind w:firstLine="482" w:firstLineChars="200"/>
        <w:jc w:val="left"/>
        <w:outlineLvl w:val="0"/>
        <w:rPr>
          <w:rFonts w:ascii="宋体" w:hAnsi="宋体"/>
          <w:b/>
          <w:sz w:val="24"/>
        </w:rPr>
      </w:pPr>
      <w:r>
        <w:rPr>
          <w:rFonts w:hint="eastAsia" w:ascii="宋体" w:hAnsi="宋体"/>
          <w:b/>
          <w:sz w:val="24"/>
        </w:rPr>
        <w:t>第六条  乙方的权利和义务</w:t>
      </w:r>
    </w:p>
    <w:p>
      <w:pPr>
        <w:ind w:firstLine="480" w:firstLineChars="200"/>
        <w:jc w:val="left"/>
        <w:rPr>
          <w:rFonts w:ascii="宋体"/>
          <w:sz w:val="24"/>
        </w:rPr>
      </w:pPr>
      <w:r>
        <w:rPr>
          <w:rFonts w:hint="eastAsia" w:ascii="宋体" w:hAnsi="宋体" w:cs="宋体"/>
          <w:sz w:val="24"/>
        </w:rPr>
        <w:t>（一）有权按照本合同约定取得借款，有权要求甲方提供用款、还款记录。</w:t>
      </w:r>
    </w:p>
    <w:p>
      <w:pPr>
        <w:ind w:firstLine="480" w:firstLineChars="200"/>
        <w:jc w:val="left"/>
        <w:rPr>
          <w:rFonts w:ascii="宋体" w:hAnsi="宋体"/>
          <w:sz w:val="24"/>
        </w:rPr>
      </w:pPr>
      <w:r>
        <w:rPr>
          <w:rFonts w:hint="eastAsia" w:ascii="宋体" w:hAnsi="宋体" w:cs="宋体"/>
          <w:sz w:val="24"/>
        </w:rPr>
        <w:t>（二）应按本合同的约定按时足额归还借款本息。</w:t>
      </w:r>
    </w:p>
    <w:p>
      <w:pPr>
        <w:ind w:firstLine="480" w:firstLineChars="200"/>
        <w:jc w:val="left"/>
        <w:rPr>
          <w:rFonts w:ascii="黑体" w:hAnsi="黑体" w:eastAsia="黑体" w:cs="黑体"/>
          <w:b/>
          <w:bCs/>
          <w:sz w:val="24"/>
        </w:rPr>
      </w:pPr>
      <w:r>
        <w:rPr>
          <w:rFonts w:hint="eastAsia" w:ascii="宋体" w:hAnsi="宋体" w:cs="宋体"/>
          <w:sz w:val="24"/>
        </w:rPr>
        <w:t>（三）乙方法定代表人变更、法人改变住所或企业名称、公司地址、电话号码、经营场所、公司章程修改及注册资金发生变动，</w:t>
      </w:r>
      <w:r>
        <w:rPr>
          <w:rFonts w:hint="eastAsia" w:ascii="黑体" w:hAnsi="黑体" w:eastAsia="黑体" w:cs="黑体"/>
          <w:b/>
          <w:bCs/>
          <w:sz w:val="24"/>
        </w:rPr>
        <w:t>应及时通知甲方，且须持有效证件到甲方处办理资料变更手续。</w:t>
      </w:r>
    </w:p>
    <w:p>
      <w:pPr>
        <w:ind w:firstLine="480" w:firstLineChars="200"/>
        <w:rPr>
          <w:rFonts w:ascii="黑体" w:hAnsi="黑体" w:eastAsia="黑体" w:cs="黑体"/>
          <w:b/>
          <w:bCs/>
          <w:sz w:val="24"/>
        </w:rPr>
      </w:pPr>
      <w:r>
        <w:rPr>
          <w:rFonts w:hint="eastAsia" w:ascii="宋体" w:hAnsi="宋体" w:cs="宋体"/>
          <w:sz w:val="24"/>
        </w:rPr>
        <w:t>乙方因实行承包、租赁、联营、合并（兼并）、分立、股份制改造、对外投资、产权有偿转让等经营体制变更时，</w:t>
      </w:r>
      <w:r>
        <w:rPr>
          <w:rFonts w:hint="eastAsia" w:ascii="黑体" w:hAnsi="黑体" w:eastAsia="黑体" w:cs="黑体"/>
          <w:b/>
          <w:bCs/>
          <w:sz w:val="24"/>
        </w:rPr>
        <w:t>必须提前通知甲方，并经甲方书面同意及落实债务和还款措施。</w:t>
      </w:r>
    </w:p>
    <w:p>
      <w:pPr>
        <w:ind w:firstLine="480" w:firstLineChars="200"/>
        <w:rPr>
          <w:rFonts w:ascii="黑体" w:hAnsi="黑体" w:eastAsia="黑体" w:cs="黑体"/>
          <w:b/>
          <w:bCs/>
          <w:sz w:val="24"/>
        </w:rPr>
      </w:pPr>
      <w:r>
        <w:rPr>
          <w:rFonts w:hint="eastAsia" w:ascii="宋体" w:hAnsi="宋体" w:cs="宋体"/>
          <w:sz w:val="24"/>
        </w:rPr>
        <w:t>乙方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w:t>
      </w:r>
      <w:r>
        <w:rPr>
          <w:rFonts w:hint="eastAsia" w:ascii="黑体" w:hAnsi="黑体" w:eastAsia="黑体" w:cs="黑体"/>
          <w:b/>
          <w:bCs/>
          <w:sz w:val="24"/>
        </w:rPr>
        <w:t>均应在前述事项发生或将要发生三日内书面通知甲方，并落实还款措施。</w:t>
      </w:r>
    </w:p>
    <w:p>
      <w:pPr>
        <w:ind w:firstLine="480" w:firstLineChars="200"/>
        <w:jc w:val="left"/>
        <w:rPr>
          <w:rFonts w:ascii="黑体" w:hAnsi="黑体" w:eastAsia="黑体" w:cs="黑体"/>
          <w:b/>
          <w:bCs/>
          <w:sz w:val="24"/>
        </w:rPr>
      </w:pPr>
      <w:r>
        <w:rPr>
          <w:rFonts w:hint="eastAsia" w:ascii="宋体" w:hAnsi="宋体" w:cs="宋体"/>
          <w:sz w:val="24"/>
        </w:rPr>
        <w:t>（四）乙方如有法律诉讼或仲裁发生，或有不动产或其他财产（包括本合同项下的抵押物）被查封、扣押、冻结、没收或强制性收购时，</w:t>
      </w:r>
      <w:r>
        <w:rPr>
          <w:rFonts w:hint="eastAsia" w:ascii="黑体" w:hAnsi="黑体" w:eastAsia="黑体" w:cs="黑体"/>
          <w:b/>
          <w:bCs/>
          <w:sz w:val="24"/>
        </w:rPr>
        <w:t>乙方应在有关事项发生或变更后五日内书面通知甲方。</w:t>
      </w:r>
    </w:p>
    <w:p>
      <w:pPr>
        <w:ind w:firstLine="482" w:firstLineChars="200"/>
        <w:jc w:val="left"/>
        <w:rPr>
          <w:rFonts w:ascii="黑体" w:hAnsi="黑体" w:eastAsia="黑体" w:cs="黑体"/>
          <w:b/>
          <w:bCs/>
          <w:sz w:val="24"/>
        </w:rPr>
      </w:pPr>
      <w:r>
        <w:rPr>
          <w:rFonts w:hint="eastAsia" w:ascii="黑体" w:hAnsi="黑体" w:eastAsia="黑体" w:cs="黑体"/>
          <w:b/>
          <w:bCs/>
          <w:sz w:val="24"/>
        </w:rPr>
        <w:t>（五）抵押期间由于任何原因造成抵押物价值减少，甲方有权要求乙方提供与减少的价值相当</w:t>
      </w:r>
      <w:r>
        <w:rPr>
          <w:rFonts w:hint="eastAsia" w:ascii="黑体" w:hAnsi="黑体" w:eastAsia="黑体"/>
          <w:b/>
          <w:bCs/>
          <w:sz w:val="24"/>
        </w:rPr>
        <w:t>且符合甲方要求</w:t>
      </w:r>
      <w:r>
        <w:rPr>
          <w:rFonts w:hint="eastAsia" w:ascii="黑体" w:hAnsi="黑体" w:eastAsia="黑体" w:cs="黑体"/>
          <w:b/>
          <w:bCs/>
          <w:sz w:val="24"/>
        </w:rPr>
        <w:t>的其他担保。</w:t>
      </w:r>
    </w:p>
    <w:p>
      <w:pPr>
        <w:ind w:firstLine="480" w:firstLineChars="200"/>
        <w:jc w:val="left"/>
        <w:rPr>
          <w:rFonts w:ascii="宋体" w:hAnsi="宋体"/>
          <w:sz w:val="24"/>
        </w:rPr>
      </w:pPr>
      <w:r>
        <w:rPr>
          <w:rFonts w:hint="eastAsia" w:ascii="宋体" w:hAnsi="宋体"/>
          <w:sz w:val="24"/>
        </w:rPr>
        <w:t>（六）乙方保证不以丁方或其他任何第三方的纠纷为理由拒绝履行还款义务。</w:t>
      </w:r>
    </w:p>
    <w:p>
      <w:pPr>
        <w:ind w:firstLine="482" w:firstLineChars="200"/>
        <w:rPr>
          <w:rFonts w:ascii="黑体" w:hAnsi="黑体" w:eastAsia="黑体" w:cs="黑体"/>
          <w:b/>
          <w:bCs/>
          <w:sz w:val="24"/>
        </w:rPr>
      </w:pPr>
      <w:r>
        <w:rPr>
          <w:rFonts w:hint="eastAsia" w:ascii="黑体" w:hAnsi="黑体" w:eastAsia="黑体" w:cs="黑体"/>
          <w:b/>
          <w:bCs/>
          <w:sz w:val="24"/>
        </w:rPr>
        <w:t>（七）</w:t>
      </w:r>
      <w:r>
        <w:rPr>
          <w:rFonts w:hint="eastAsia" w:ascii="黑体" w:hAnsi="黑体" w:eastAsia="黑体" w:cs="宋体"/>
          <w:b/>
          <w:bCs/>
          <w:color w:val="000000"/>
          <w:sz w:val="24"/>
          <w:szCs w:val="21"/>
        </w:rPr>
        <w:t>乙方</w:t>
      </w:r>
      <w:r>
        <w:rPr>
          <w:rFonts w:hint="eastAsia" w:ascii="黑体" w:hAnsi="黑体" w:eastAsia="黑体" w:cs="黑体"/>
          <w:b/>
          <w:bCs/>
          <w:color w:val="000000"/>
          <w:sz w:val="24"/>
        </w:rPr>
        <w:t>应承担与本合同有关的印花税、契税、保管、提存等费用，以及</w:t>
      </w:r>
      <w:r>
        <w:rPr>
          <w:rFonts w:hint="eastAsia" w:ascii="黑体" w:hAnsi="黑体" w:eastAsia="黑体" w:cs="宋体"/>
          <w:b/>
          <w:bCs/>
          <w:color w:val="000000"/>
          <w:sz w:val="24"/>
          <w:szCs w:val="21"/>
        </w:rPr>
        <w:t>甲方</w:t>
      </w:r>
      <w:r>
        <w:rPr>
          <w:rFonts w:hint="eastAsia" w:ascii="黑体" w:hAnsi="黑体" w:eastAsia="黑体" w:cs="黑体"/>
          <w:b/>
          <w:bCs/>
          <w:color w:val="000000"/>
          <w:sz w:val="24"/>
        </w:rPr>
        <w:t>为实现债权和担保权利的费用、因</w:t>
      </w:r>
      <w:r>
        <w:rPr>
          <w:rFonts w:hint="eastAsia" w:ascii="黑体" w:hAnsi="黑体" w:eastAsia="黑体" w:cs="宋体"/>
          <w:b/>
          <w:bCs/>
          <w:color w:val="000000"/>
          <w:sz w:val="24"/>
          <w:szCs w:val="21"/>
        </w:rPr>
        <w:t>乙方</w:t>
      </w:r>
      <w:r>
        <w:rPr>
          <w:rFonts w:hint="eastAsia" w:ascii="黑体" w:hAnsi="黑体" w:eastAsia="黑体" w:cs="黑体"/>
          <w:b/>
          <w:bCs/>
          <w:color w:val="000000"/>
          <w:sz w:val="24"/>
        </w:rPr>
        <w:t>违约而给</w:t>
      </w:r>
      <w:r>
        <w:rPr>
          <w:rFonts w:hint="eastAsia" w:ascii="黑体" w:hAnsi="黑体" w:eastAsia="黑体" w:cs="宋体"/>
          <w:b/>
          <w:bCs/>
          <w:color w:val="000000"/>
          <w:sz w:val="24"/>
          <w:szCs w:val="21"/>
        </w:rPr>
        <w:t>甲方</w:t>
      </w:r>
      <w:r>
        <w:rPr>
          <w:rFonts w:hint="eastAsia" w:ascii="黑体" w:hAnsi="黑体" w:eastAsia="黑体" w:cs="黑体"/>
          <w:b/>
          <w:bCs/>
          <w:color w:val="000000"/>
          <w:sz w:val="24"/>
        </w:rPr>
        <w:t>造成的损失和其他所有应付费用等。但法律、法规、规章及其他规范性文件对上述费用的承担另有规定的（包括但不限于由</w:t>
      </w:r>
      <w:r>
        <w:rPr>
          <w:rFonts w:hint="eastAsia" w:ascii="黑体" w:hAnsi="黑体" w:eastAsia="黑体" w:cs="宋体"/>
          <w:b/>
          <w:bCs/>
          <w:color w:val="000000"/>
          <w:sz w:val="24"/>
          <w:szCs w:val="21"/>
        </w:rPr>
        <w:t>甲方</w:t>
      </w:r>
      <w:r>
        <w:rPr>
          <w:rFonts w:hint="eastAsia" w:ascii="黑体" w:hAnsi="黑体" w:eastAsia="黑体" w:cs="黑体"/>
          <w:b/>
          <w:bCs/>
          <w:color w:val="000000"/>
          <w:sz w:val="24"/>
        </w:rPr>
        <w:t>承担或分担的），按规定执行。</w:t>
      </w:r>
    </w:p>
    <w:p>
      <w:pPr>
        <w:ind w:firstLine="480" w:firstLineChars="200"/>
        <w:rPr>
          <w:rFonts w:ascii="宋体" w:hAnsi="宋体"/>
          <w:sz w:val="24"/>
        </w:rPr>
      </w:pPr>
      <w:r>
        <w:rPr>
          <w:rFonts w:hint="eastAsia" w:ascii="宋体" w:hAnsi="宋体"/>
          <w:sz w:val="24"/>
        </w:rPr>
        <w:t>（八）未经甲方书面同意，乙方上述授权委托及有关承诺不可撤销。上述授权委托行为不再另签委托书，有效期至乙方在本合同中的全部义务完全履行完毕之日止。</w:t>
      </w:r>
    </w:p>
    <w:p>
      <w:pPr>
        <w:ind w:firstLine="480" w:firstLineChars="200"/>
        <w:rPr>
          <w:rFonts w:ascii="宋体" w:hAnsi="宋体"/>
          <w:sz w:val="24"/>
        </w:rPr>
      </w:pPr>
      <w:r>
        <w:rPr>
          <w:rFonts w:hint="eastAsia" w:ascii="宋体" w:hAnsi="宋体"/>
          <w:sz w:val="24"/>
        </w:rPr>
        <w:t>（九）未经甲方书面同意，乙方不得将本合同项下任何权利、义务转让给第三人。</w:t>
      </w:r>
    </w:p>
    <w:p>
      <w:pPr>
        <w:ind w:firstLine="480" w:firstLineChars="200"/>
        <w:rPr>
          <w:rFonts w:ascii="宋体" w:hAnsi="宋体" w:cs="宋体"/>
          <w:sz w:val="24"/>
        </w:rPr>
      </w:pPr>
      <w:r>
        <w:rPr>
          <w:rFonts w:hint="eastAsia" w:ascii="黑体" w:hAnsi="宋体" w:eastAsia="黑体"/>
          <w:strike/>
          <w:sz w:val="24"/>
        </w:rPr>
        <w:t>（</w:t>
      </w:r>
      <w:r>
        <w:rPr>
          <w:rFonts w:hint="eastAsia" w:ascii="宋体" w:hAnsi="宋体"/>
          <w:sz w:val="24"/>
        </w:rPr>
        <w:t>十）</w:t>
      </w:r>
      <w:r>
        <w:rPr>
          <w:rFonts w:hint="eastAsia" w:ascii="宋体" w:hAnsi="宋体" w:cs="宋体"/>
          <w:sz w:val="24"/>
        </w:rPr>
        <w:t>法律、法规规定及本合同约定的其他权利义务。</w:t>
      </w:r>
    </w:p>
    <w:p>
      <w:pPr>
        <w:ind w:firstLine="482" w:firstLineChars="200"/>
        <w:jc w:val="left"/>
        <w:outlineLvl w:val="0"/>
        <w:rPr>
          <w:rFonts w:ascii="宋体" w:hAnsi="宋体"/>
          <w:b/>
          <w:sz w:val="24"/>
        </w:rPr>
      </w:pPr>
      <w:r>
        <w:rPr>
          <w:rFonts w:hint="eastAsia" w:ascii="宋体" w:hAnsi="宋体"/>
          <w:b/>
          <w:sz w:val="24"/>
        </w:rPr>
        <w:t>第七条  甲方的权利和义务</w:t>
      </w:r>
    </w:p>
    <w:p>
      <w:pPr>
        <w:ind w:firstLine="480" w:firstLineChars="200"/>
        <w:rPr>
          <w:rFonts w:ascii="宋体" w:hAnsi="宋体" w:cs="宋体"/>
          <w:sz w:val="24"/>
        </w:rPr>
      </w:pPr>
      <w:r>
        <w:rPr>
          <w:rFonts w:hint="eastAsia" w:ascii="宋体" w:hAnsi="宋体"/>
          <w:sz w:val="24"/>
        </w:rPr>
        <w:t>（一）</w:t>
      </w:r>
      <w:r>
        <w:rPr>
          <w:rFonts w:hint="eastAsia" w:ascii="宋体" w:hAnsi="宋体" w:cs="宋体"/>
          <w:sz w:val="24"/>
        </w:rPr>
        <w:t>甲方有权了解乙方的生产经营、财务活动、物资库存等情况，以及检查、监督借款的使用情况，要求乙方按期提供财务报表或者其他资料。</w:t>
      </w:r>
    </w:p>
    <w:p>
      <w:pPr>
        <w:ind w:firstLine="480" w:firstLineChars="200"/>
        <w:jc w:val="left"/>
        <w:rPr>
          <w:rFonts w:ascii="黑体" w:hAnsi="黑体" w:eastAsia="黑体" w:cs="黑体"/>
          <w:b/>
          <w:sz w:val="24"/>
        </w:rPr>
      </w:pPr>
      <w:r>
        <w:rPr>
          <w:rFonts w:hint="eastAsia" w:ascii="宋体" w:hAnsi="宋体"/>
          <w:color w:val="000000"/>
          <w:sz w:val="24"/>
        </w:rPr>
        <w:t>（二）（乙方适用）</w:t>
      </w:r>
      <w:r>
        <w:rPr>
          <w:rFonts w:hint="eastAsia" w:ascii="黑体" w:hAnsi="黑体" w:eastAsia="黑体" w:cs="黑体"/>
          <w:b/>
          <w:sz w:val="24"/>
        </w:rPr>
        <w:t>如乙方逾期未清偿贷款的，出于履行还款义务所必须，乙方同意甲方：将乙方身份信息及相关违约信息向有权单位通报；将相关违约信息及乙方的身份信息、居住地址、通信地址和电话号码提供给甲方委托的催收机构，但甲方应采取适当的方式通知乙方。为避免歧义，上述违约信息包括：乙方的借款种类、借款期限、借款金额、违反合同的义务情况、未清偿本金及利息（含复利、罚息）、其他应付未付款项、实现债权的费用。</w:t>
      </w:r>
    </w:p>
    <w:p>
      <w:pPr>
        <w:ind w:firstLine="480" w:firstLineChars="200"/>
        <w:jc w:val="left"/>
        <w:rPr>
          <w:rFonts w:ascii="黑体" w:hAnsi="黑体" w:eastAsia="黑体" w:cs="黑体"/>
          <w:b/>
          <w:sz w:val="24"/>
        </w:rPr>
      </w:pPr>
      <w:r>
        <w:rPr>
          <w:rFonts w:hint="eastAsia" w:ascii="宋体" w:hAnsi="宋体"/>
          <w:color w:val="000000"/>
          <w:sz w:val="24"/>
        </w:rPr>
        <w:t>（丙方适用）</w:t>
      </w:r>
      <w:r>
        <w:rPr>
          <w:rFonts w:hint="eastAsia" w:ascii="黑体" w:hAnsi="黑体" w:eastAsia="黑体"/>
          <w:b/>
          <w:bCs/>
          <w:sz w:val="24"/>
          <w:szCs w:val="28"/>
        </w:rPr>
        <w:t>如丙方未履行本合同项下义务的，出于履行合同义务所必须，丙方同意甲方：将丙方身份信息及相关违约信息向有权单位通报；将相关违约信息及丙方的身份信息、居住地址、通信地址和电话号码提供给甲方委托的催收机构，但甲方应采取适当的方式通知丙方。为避免歧义，上述违约信息包括：担保的借款种类、借款期限、借款金额、违反担保合同的义务情况、未清偿本金及利息（含复利、罚息）、其他应付未付款项、实现债权及担保权利的费用。</w:t>
      </w:r>
    </w:p>
    <w:p>
      <w:pPr>
        <w:ind w:firstLine="480" w:firstLineChars="200"/>
        <w:jc w:val="left"/>
        <w:rPr>
          <w:rFonts w:ascii="黑体" w:hAnsi="黑体" w:eastAsia="黑体"/>
          <w:b/>
          <w:bCs/>
          <w:sz w:val="24"/>
          <w:szCs w:val="28"/>
        </w:rPr>
      </w:pPr>
      <w:r>
        <w:rPr>
          <w:rFonts w:hint="eastAsia" w:ascii="宋体" w:hAnsi="宋体"/>
          <w:color w:val="000000"/>
          <w:sz w:val="24"/>
        </w:rPr>
        <w:t>（丁方适用）</w:t>
      </w:r>
      <w:r>
        <w:rPr>
          <w:rFonts w:hint="eastAsia" w:ascii="黑体" w:hAnsi="黑体" w:eastAsia="黑体"/>
          <w:b/>
          <w:bCs/>
          <w:sz w:val="24"/>
          <w:szCs w:val="28"/>
        </w:rPr>
        <w:t>如丁方未履行本合同项下义务的，出于履行合同义务所必须，丁方同意甲方：将丁方身份信息及相关违约信息向有权单位通报；将相关违约信息及丁方的身份信息、居住地址、通信地址和电话号码提供给甲方委托的催收机构，但甲方应采取适当的方式通知丁方。为避免歧义，上述违约信息包括：担保的借款种类、借款期限、借款金额、违反担保合同的义务情况、未清偿本金及利息（含复利、罚息）、其他应付未付款项、实现债权及担保权利的费用。</w:t>
      </w:r>
    </w:p>
    <w:p>
      <w:pPr>
        <w:pStyle w:val="5"/>
        <w:snapToGrid w:val="0"/>
        <w:ind w:firstLine="480" w:firstLineChars="200"/>
        <w:rPr>
          <w:rFonts w:hAnsi="宋体" w:cs="宋体"/>
          <w:bCs/>
          <w:sz w:val="24"/>
          <w:szCs w:val="24"/>
        </w:rPr>
      </w:pPr>
      <w:r>
        <w:rPr>
          <w:rFonts w:hint="eastAsia" w:hAnsi="宋体" w:cs="宋体"/>
          <w:bCs/>
          <w:sz w:val="24"/>
          <w:szCs w:val="24"/>
        </w:rPr>
        <w:t>催收机构基于甲方委托处理乙方、丙方、丁方上述违约信息及相关信息，甲方已与催收机构约定相关数据安全责任，双方将按照相关法律法规合法处理乙方、丙方、丁方信息。</w:t>
      </w:r>
    </w:p>
    <w:p>
      <w:pPr>
        <w:ind w:firstLine="480" w:firstLineChars="200"/>
        <w:jc w:val="left"/>
        <w:rPr>
          <w:rFonts w:ascii="宋体" w:hAnsi="宋体" w:cs="宋体"/>
          <w:sz w:val="24"/>
        </w:rPr>
      </w:pPr>
      <w:r>
        <w:rPr>
          <w:rFonts w:hint="eastAsia" w:ascii="宋体" w:hAnsi="宋体"/>
          <w:sz w:val="24"/>
        </w:rPr>
        <w:t>（三）</w:t>
      </w:r>
      <w:r>
        <w:rPr>
          <w:rFonts w:hint="eastAsia" w:ascii="宋体" w:hAnsi="宋体" w:cs="宋体"/>
          <w:sz w:val="24"/>
        </w:rPr>
        <w:t>当乙方清偿了本合同项下的全部贷款本息及有关费用后，甲方应配合丙方办理抵押注销手续。</w:t>
      </w:r>
    </w:p>
    <w:p>
      <w:pPr>
        <w:ind w:firstLine="482" w:firstLineChars="200"/>
        <w:jc w:val="left"/>
        <w:rPr>
          <w:rFonts w:ascii="宋体" w:hAnsi="宋体"/>
          <w:sz w:val="24"/>
        </w:rPr>
      </w:pPr>
      <w:r>
        <w:rPr>
          <w:rFonts w:hint="eastAsia" w:ascii="黑体" w:hAnsi="黑体" w:eastAsia="黑体" w:cs="黑体"/>
          <w:b/>
          <w:bCs/>
          <w:sz w:val="24"/>
        </w:rPr>
        <w:t>（四）当保险赔偿发生时，甲方有权以财产保险索赔权益人的身份接受和支配保险赔偿金，并优先用于清偿本合同项下贷款本息；甲方亦有权向乙方或丁方追偿。</w:t>
      </w:r>
    </w:p>
    <w:p>
      <w:pPr>
        <w:ind w:firstLine="482" w:firstLineChars="200"/>
        <w:rPr>
          <w:rFonts w:ascii="黑体" w:hAnsi="黑体" w:eastAsia="黑体" w:cs="黑体"/>
          <w:b/>
          <w:bCs/>
          <w:sz w:val="24"/>
        </w:rPr>
      </w:pPr>
      <w:r>
        <w:rPr>
          <w:rFonts w:hint="eastAsia" w:ascii="黑体" w:hAnsi="黑体" w:eastAsia="黑体" w:cs="黑体"/>
          <w:b/>
          <w:bCs/>
          <w:sz w:val="24"/>
        </w:rPr>
        <w:t>（五）除双方另有约定外，若本合同项下存在多笔到期借款、逾期借款的，乙方同意由甲方决定乙方每笔还款的清偿顺序；乙方与甲方之间存在多笔已到期借款合同的，乙方同意由甲方决定乙方每笔还款所履行的合同顺序。</w:t>
      </w:r>
    </w:p>
    <w:p>
      <w:pPr>
        <w:ind w:firstLine="480" w:firstLineChars="200"/>
        <w:rPr>
          <w:rFonts w:ascii="宋体" w:hAnsi="宋体" w:cs="宋体"/>
          <w:sz w:val="24"/>
        </w:rPr>
      </w:pPr>
      <w:r>
        <w:rPr>
          <w:rFonts w:hint="eastAsia" w:ascii="宋体" w:hAnsi="宋体" w:cs="宋体"/>
          <w:sz w:val="24"/>
        </w:rPr>
        <w:t>（六）债务履行期间，如第三人自愿代为偿还或债务加入的，乙方、丙方、丁方同意甲方接受第三人的代为履行或债务加入。</w:t>
      </w:r>
    </w:p>
    <w:p>
      <w:pPr>
        <w:ind w:firstLine="480" w:firstLineChars="200"/>
        <w:jc w:val="left"/>
        <w:rPr>
          <w:rFonts w:ascii="宋体" w:hAnsi="宋体" w:cs="宋体"/>
          <w:sz w:val="24"/>
        </w:rPr>
      </w:pPr>
      <w:r>
        <w:rPr>
          <w:rFonts w:hint="eastAsia" w:ascii="宋体" w:hAnsi="宋体"/>
          <w:sz w:val="24"/>
        </w:rPr>
        <w:t>（七）</w:t>
      </w:r>
      <w:r>
        <w:rPr>
          <w:rFonts w:hint="eastAsia" w:ascii="宋体" w:hAnsi="宋体" w:cs="宋体"/>
          <w:sz w:val="24"/>
        </w:rPr>
        <w:t>法律、法规规定及本合同约定的其他权利义务。</w:t>
      </w:r>
    </w:p>
    <w:p>
      <w:pPr>
        <w:ind w:firstLine="472" w:firstLineChars="196"/>
        <w:rPr>
          <w:rFonts w:ascii="宋体" w:hAnsi="宋体"/>
          <w:b/>
          <w:sz w:val="24"/>
        </w:rPr>
      </w:pPr>
    </w:p>
    <w:p>
      <w:pPr>
        <w:ind w:firstLine="472" w:firstLineChars="196"/>
        <w:jc w:val="center"/>
        <w:outlineLvl w:val="0"/>
        <w:rPr>
          <w:rFonts w:ascii="宋体" w:hAnsi="宋体"/>
          <w:b/>
          <w:sz w:val="24"/>
        </w:rPr>
      </w:pPr>
      <w:r>
        <w:rPr>
          <w:rFonts w:hint="eastAsia" w:ascii="宋体" w:hAnsi="宋体"/>
          <w:b/>
          <w:sz w:val="24"/>
        </w:rPr>
        <w:t>担保条款</w:t>
      </w:r>
    </w:p>
    <w:p>
      <w:pPr>
        <w:ind w:firstLine="472" w:firstLineChars="196"/>
        <w:rPr>
          <w:rFonts w:ascii="宋体" w:hAnsi="宋体"/>
          <w:b/>
          <w:sz w:val="24"/>
        </w:rPr>
      </w:pPr>
    </w:p>
    <w:p>
      <w:pPr>
        <w:ind w:firstLine="482" w:firstLineChars="200"/>
        <w:outlineLvl w:val="0"/>
        <w:rPr>
          <w:rFonts w:ascii="宋体" w:hAnsi="宋体"/>
          <w:sz w:val="24"/>
        </w:rPr>
      </w:pPr>
      <w:r>
        <w:rPr>
          <w:rFonts w:hint="eastAsia" w:ascii="宋体" w:hAnsi="宋体"/>
          <w:b/>
          <w:sz w:val="24"/>
        </w:rPr>
        <w:t>第八条  保证担保</w:t>
      </w:r>
    </w:p>
    <w:p>
      <w:pPr>
        <w:ind w:firstLine="482" w:firstLineChars="200"/>
        <w:rPr>
          <w:rFonts w:ascii="黑体" w:hAnsi="黑体" w:eastAsia="黑体" w:cs="黑体"/>
          <w:b/>
          <w:bCs/>
          <w:sz w:val="24"/>
        </w:rPr>
      </w:pPr>
      <w:r>
        <w:rPr>
          <w:rFonts w:hint="eastAsia" w:ascii="黑体" w:hAnsi="黑体" w:eastAsia="黑体" w:cs="黑体"/>
          <w:b/>
          <w:bCs/>
          <w:sz w:val="24"/>
        </w:rPr>
        <w:t>（一）本合同项下的保证方式为连带责任保证担保。丁方的保证期间见本合同附则第十九条。</w:t>
      </w:r>
    </w:p>
    <w:p>
      <w:pPr>
        <w:ind w:firstLine="482" w:firstLineChars="200"/>
        <w:rPr>
          <w:rFonts w:ascii="黑体" w:hAnsi="黑体" w:eastAsia="黑体" w:cs="黑体"/>
          <w:b/>
          <w:bCs/>
          <w:sz w:val="24"/>
        </w:rPr>
      </w:pPr>
      <w:r>
        <w:rPr>
          <w:rFonts w:hint="eastAsia" w:ascii="黑体" w:hAnsi="黑体" w:eastAsia="黑体" w:cs="黑体"/>
          <w:b/>
          <w:bCs/>
          <w:sz w:val="24"/>
        </w:rPr>
        <w:t>（二）丁方的保证范围为本合同项下乙方应承担的全部债务，包括但不限于</w:t>
      </w:r>
      <w:r>
        <w:rPr>
          <w:rFonts w:hint="eastAsia" w:ascii="黑体" w:hAnsi="黑体" w:eastAsia="黑体" w:cs="黑体"/>
          <w:b/>
          <w:sz w:val="24"/>
        </w:rPr>
        <w:t>本合同主债权（本金）</w:t>
      </w:r>
      <w:r>
        <w:rPr>
          <w:rFonts w:hint="eastAsia" w:ascii="黑体" w:hAnsi="黑体" w:eastAsia="黑体" w:cs="黑体"/>
          <w:b/>
          <w:bCs/>
          <w:sz w:val="24"/>
        </w:rPr>
        <w:t>及其利息、复利、罚息（包括逾期罚息、挪用贷款罚息）、违约金、赔偿金、甲方实现债权和担保权利的费用以及乙方应向甲方支付的其他款项。</w:t>
      </w:r>
    </w:p>
    <w:p>
      <w:pPr>
        <w:ind w:firstLine="480" w:firstLineChars="200"/>
        <w:rPr>
          <w:rFonts w:ascii="宋体" w:hAnsi="宋体"/>
          <w:sz w:val="24"/>
        </w:rPr>
      </w:pPr>
      <w:r>
        <w:rPr>
          <w:rFonts w:hint="eastAsia" w:ascii="宋体" w:hAnsi="宋体"/>
          <w:sz w:val="24"/>
        </w:rPr>
        <w:t>（三）上述担保不可撤销，其法律效力不受乙方、丙方、丁方或其他第三方签订的任何协议/合同等文件的影响，也不受乙方停止经营、破产清算以及无力支付等事实的影响。</w:t>
      </w:r>
    </w:p>
    <w:p>
      <w:pPr>
        <w:ind w:firstLine="480" w:firstLineChars="200"/>
        <w:rPr>
          <w:rFonts w:ascii="黑体" w:hAnsi="宋体" w:eastAsia="黑体"/>
          <w:sz w:val="24"/>
        </w:rPr>
      </w:pPr>
      <w:r>
        <w:rPr>
          <w:rFonts w:hint="eastAsia" w:ascii="黑体" w:hAnsi="宋体" w:eastAsia="黑体"/>
          <w:sz w:val="24"/>
        </w:rPr>
        <w:t>（四）</w:t>
      </w:r>
      <w:r>
        <w:rPr>
          <w:rFonts w:hint="eastAsia" w:ascii="黑体" w:hAnsi="宋体" w:eastAsia="黑体"/>
          <w:b/>
          <w:bCs/>
          <w:sz w:val="24"/>
        </w:rPr>
        <w:t>若乙方不能按期向甲方偿还贷款本息或因乙方违约而被甲方要求提前清偿贷款本息和费用时，甲方有权直接向</w:t>
      </w:r>
      <w:r>
        <w:rPr>
          <w:rFonts w:hint="eastAsia" w:ascii="黑体" w:hAnsi="宋体" w:eastAsia="黑体"/>
          <w:b/>
          <w:bCs/>
          <w:color w:val="000000"/>
          <w:sz w:val="24"/>
        </w:rPr>
        <w:t>丙方、丁方的一方或多方</w:t>
      </w:r>
      <w:r>
        <w:rPr>
          <w:rFonts w:hint="eastAsia" w:ascii="黑体" w:hAnsi="宋体" w:eastAsia="黑体"/>
          <w:b/>
          <w:bCs/>
          <w:sz w:val="24"/>
        </w:rPr>
        <w:t>追索。</w:t>
      </w:r>
    </w:p>
    <w:p>
      <w:pPr>
        <w:ind w:firstLine="482" w:firstLineChars="200"/>
        <w:rPr>
          <w:rFonts w:ascii="黑体" w:hAnsi="黑体" w:eastAsia="黑体" w:cs="黑体"/>
          <w:b/>
          <w:bCs/>
          <w:sz w:val="24"/>
        </w:rPr>
      </w:pPr>
      <w:r>
        <w:rPr>
          <w:rFonts w:hint="eastAsia" w:ascii="黑体" w:hAnsi="黑体" w:eastAsia="黑体" w:cs="黑体"/>
          <w:b/>
          <w:bCs/>
          <w:sz w:val="24"/>
        </w:rPr>
        <w:t>（五）丁方承诺本合同项下已抵押商品厂房、办公用房（写字楼、商铺）（即抵押物）将按期按质建成并合法按时交付使用。一旦发生违反该承诺的情况，丁方须从知悉或应当知悉这一情况之日起十日内书面通知甲方和乙方，且由此造成的损失均由丁方承担。</w:t>
      </w:r>
    </w:p>
    <w:p>
      <w:pPr>
        <w:ind w:firstLine="482" w:firstLineChars="200"/>
        <w:rPr>
          <w:rFonts w:ascii="黑体" w:hAnsi="黑体" w:eastAsia="黑体" w:cs="黑体"/>
          <w:b/>
          <w:bCs/>
          <w:sz w:val="24"/>
        </w:rPr>
      </w:pPr>
      <w:r>
        <w:rPr>
          <w:rFonts w:hint="eastAsia" w:ascii="黑体" w:hAnsi="黑体" w:eastAsia="黑体" w:cs="黑体"/>
          <w:b/>
          <w:bCs/>
          <w:sz w:val="24"/>
        </w:rPr>
        <w:t>（六）丁方保证在本合同项下已抵押商品厂房、办公用房（写字楼、商铺）（即抵押物）竣工验收合格之日起十日内书面通知甲方；在商品厂房、办公用房（写字楼、商铺）竣工验收合格之日起三十日内到房地产登记部门办理不动产权证，协助甲方以及乙方补办抵押登记，并将不动产登记证明正本交由甲方执管。</w:t>
      </w:r>
    </w:p>
    <w:p>
      <w:pPr>
        <w:ind w:firstLine="480" w:firstLineChars="200"/>
        <w:rPr>
          <w:rFonts w:ascii="宋体" w:hAnsi="宋体"/>
          <w:sz w:val="24"/>
        </w:rPr>
      </w:pPr>
      <w:r>
        <w:rPr>
          <w:rFonts w:hint="eastAsia" w:ascii="宋体" w:hAnsi="宋体"/>
          <w:sz w:val="24"/>
        </w:rPr>
        <w:t>（七）丁方发生公司章程的修改和补充，股份的调整、转让和清算，以及重大诉讼、仲裁事件和重大的人事变动等情况时</w:t>
      </w:r>
      <w:r>
        <w:rPr>
          <w:rFonts w:hint="eastAsia" w:ascii="黑体" w:hAnsi="黑体" w:eastAsia="黑体" w:cs="黑体"/>
          <w:b/>
          <w:bCs/>
          <w:sz w:val="24"/>
        </w:rPr>
        <w:t>应在发生后三日内书面通知甲方</w:t>
      </w:r>
      <w:r>
        <w:rPr>
          <w:rFonts w:hint="eastAsia" w:ascii="宋体" w:hAnsi="宋体"/>
          <w:sz w:val="24"/>
        </w:rPr>
        <w:t>。</w:t>
      </w:r>
    </w:p>
    <w:p>
      <w:pPr>
        <w:ind w:firstLine="480" w:firstLineChars="200"/>
        <w:rPr>
          <w:rFonts w:ascii="宋体" w:hAnsi="宋体"/>
          <w:sz w:val="24"/>
        </w:rPr>
      </w:pPr>
      <w:r>
        <w:rPr>
          <w:rFonts w:hint="eastAsia" w:ascii="宋体" w:hAnsi="宋体"/>
          <w:sz w:val="24"/>
        </w:rPr>
        <w:t>（八）丁方保证在合同履行期间，不减少注册资本，涉及产权制度、经营制度、资产运用、重大投资等方面的重大变化，</w:t>
      </w:r>
      <w:r>
        <w:rPr>
          <w:rFonts w:hint="eastAsia" w:ascii="黑体" w:hAnsi="黑体" w:eastAsia="黑体" w:cs="黑体"/>
          <w:b/>
          <w:bCs/>
          <w:sz w:val="24"/>
        </w:rPr>
        <w:t>必须在取得甲方的书面同意后进行</w:t>
      </w:r>
      <w:r>
        <w:rPr>
          <w:rFonts w:hint="eastAsia" w:ascii="宋体" w:hAnsi="宋体"/>
          <w:sz w:val="24"/>
        </w:rPr>
        <w:t>。</w:t>
      </w:r>
    </w:p>
    <w:p>
      <w:pPr>
        <w:ind w:firstLine="480" w:firstLineChars="200"/>
        <w:rPr>
          <w:rFonts w:ascii="宋体" w:hAnsi="宋体"/>
          <w:sz w:val="24"/>
        </w:rPr>
      </w:pPr>
      <w:r>
        <w:rPr>
          <w:rFonts w:hint="eastAsia" w:ascii="宋体" w:hAnsi="宋体"/>
          <w:sz w:val="24"/>
        </w:rPr>
        <w:t>（九）丁方接受甲方的信贷监督、检查，并承诺予以充分的配合，保证按甲方的要求向其提供真实、完整、合法、有效的经营情况、财务报表等文件和资料。</w:t>
      </w:r>
    </w:p>
    <w:p>
      <w:pPr>
        <w:ind w:firstLine="480" w:firstLineChars="200"/>
        <w:rPr>
          <w:rFonts w:ascii="宋体" w:hAnsi="宋体"/>
          <w:sz w:val="24"/>
        </w:rPr>
      </w:pPr>
      <w:r>
        <w:rPr>
          <w:rFonts w:hint="eastAsia" w:ascii="宋体" w:hAnsi="宋体"/>
          <w:sz w:val="24"/>
        </w:rPr>
        <w:t>（十）丁方应协助甲方或甲方委托的机构办理抵押登记手续。</w:t>
      </w:r>
    </w:p>
    <w:p>
      <w:pPr>
        <w:ind w:firstLine="482" w:firstLineChars="200"/>
        <w:rPr>
          <w:rFonts w:ascii="黑体" w:hAnsi="黑体" w:eastAsia="黑体" w:cs="黑体"/>
          <w:b/>
          <w:bCs/>
          <w:sz w:val="24"/>
        </w:rPr>
      </w:pPr>
      <w:r>
        <w:rPr>
          <w:rFonts w:hint="eastAsia" w:ascii="黑体" w:hAnsi="黑体" w:eastAsia="黑体" w:cs="黑体"/>
          <w:b/>
          <w:bCs/>
          <w:sz w:val="24"/>
        </w:rPr>
        <w:t>（十一）当乙方不能按本合同的约定履行到期债务时，丁方同意甲方的债权和抵押权转让</w:t>
      </w:r>
      <w:r>
        <w:rPr>
          <w:rFonts w:hint="eastAsia" w:ascii="黑体" w:hAnsi="宋体" w:eastAsia="黑体"/>
          <w:b/>
          <w:bCs/>
          <w:sz w:val="24"/>
        </w:rPr>
        <w:t>至丁方</w:t>
      </w:r>
      <w:r>
        <w:rPr>
          <w:rFonts w:hint="eastAsia" w:ascii="黑体" w:hAnsi="黑体" w:eastAsia="黑体" w:cs="黑体"/>
          <w:b/>
          <w:bCs/>
          <w:sz w:val="24"/>
        </w:rPr>
        <w:t>，转让价格为届时乙方应承担的全部债务。</w:t>
      </w:r>
    </w:p>
    <w:p>
      <w:pPr>
        <w:ind w:firstLine="480" w:firstLineChars="200"/>
        <w:rPr>
          <w:rFonts w:ascii="宋体" w:hAnsi="宋体" w:cs="宋体"/>
          <w:sz w:val="24"/>
        </w:rPr>
      </w:pPr>
      <w:r>
        <w:rPr>
          <w:rFonts w:hint="eastAsia" w:ascii="宋体" w:hAnsi="宋体" w:cs="宋体"/>
          <w:sz w:val="24"/>
        </w:rPr>
        <w:t>（十二）在甲方发出要求丁方</w:t>
      </w:r>
      <w:r>
        <w:rPr>
          <w:rFonts w:hint="eastAsia" w:ascii="黑体" w:hAnsi="黑体" w:eastAsia="黑体" w:cs="黑体"/>
          <w:b/>
          <w:bCs/>
          <w:sz w:val="24"/>
        </w:rPr>
        <w:t>接受上述债权转让的书面通知之日起十五日内</w:t>
      </w:r>
      <w:r>
        <w:rPr>
          <w:rFonts w:hint="eastAsia" w:ascii="宋体" w:hAnsi="宋体" w:cs="宋体"/>
          <w:sz w:val="24"/>
        </w:rPr>
        <w:t>，该债权转让的价款由丁方向甲方一次性付清。</w:t>
      </w:r>
    </w:p>
    <w:p>
      <w:pPr>
        <w:ind w:firstLine="480" w:firstLineChars="200"/>
        <w:rPr>
          <w:rFonts w:ascii="宋体" w:hAnsi="宋体" w:cs="宋体"/>
          <w:sz w:val="24"/>
        </w:rPr>
      </w:pPr>
      <w:r>
        <w:rPr>
          <w:rFonts w:hint="eastAsia" w:ascii="宋体" w:hAnsi="宋体"/>
          <w:sz w:val="24"/>
        </w:rPr>
        <w:t>（十三）</w:t>
      </w:r>
      <w:r>
        <w:rPr>
          <w:rFonts w:hint="eastAsia" w:ascii="宋体" w:hAnsi="宋体" w:cs="宋体"/>
          <w:sz w:val="24"/>
        </w:rPr>
        <w:t>法律、法规规定及本合同约定的其他义务。</w:t>
      </w:r>
    </w:p>
    <w:p>
      <w:pPr>
        <w:ind w:firstLine="482" w:firstLineChars="200"/>
        <w:outlineLvl w:val="0"/>
        <w:rPr>
          <w:rFonts w:ascii="宋体" w:hAnsi="宋体"/>
          <w:b/>
          <w:sz w:val="24"/>
        </w:rPr>
      </w:pPr>
      <w:r>
        <w:rPr>
          <w:rFonts w:hint="eastAsia" w:ascii="宋体" w:hAnsi="宋体"/>
          <w:b/>
          <w:sz w:val="24"/>
        </w:rPr>
        <w:t>第九条  抵押担保</w:t>
      </w:r>
    </w:p>
    <w:p>
      <w:pPr>
        <w:ind w:firstLine="480" w:firstLineChars="200"/>
        <w:outlineLvl w:val="0"/>
        <w:rPr>
          <w:rFonts w:ascii="宋体"/>
          <w:sz w:val="24"/>
        </w:rPr>
      </w:pPr>
      <w:r>
        <w:rPr>
          <w:rFonts w:hint="eastAsia" w:ascii="宋体" w:cs="宋体"/>
          <w:sz w:val="24"/>
        </w:rPr>
        <w:t>（一）丙方同意以本合同附件抵押物清单所列的房地产作为抵押物，为本合同项下债务提供担保。</w:t>
      </w:r>
    </w:p>
    <w:p>
      <w:pPr>
        <w:ind w:firstLine="482" w:firstLineChars="200"/>
        <w:outlineLvl w:val="0"/>
        <w:rPr>
          <w:rFonts w:ascii="宋体"/>
          <w:sz w:val="24"/>
        </w:rPr>
      </w:pPr>
      <w:r>
        <w:rPr>
          <w:rFonts w:hint="eastAsia" w:ascii="黑体" w:hAnsi="黑体" w:eastAsia="黑体" w:cs="黑体"/>
          <w:b/>
          <w:bCs/>
          <w:sz w:val="24"/>
        </w:rPr>
        <w:t>（二）抵押担保范围：本合同项下乙方应承担的全部债务，包括但不限于本合同主债权（本</w:t>
      </w:r>
      <w:r>
        <w:rPr>
          <w:rFonts w:hint="eastAsia" w:ascii="黑体" w:hAnsi="黑体" w:eastAsia="黑体" w:cs="宋体"/>
          <w:b/>
          <w:bCs/>
          <w:sz w:val="24"/>
        </w:rPr>
        <w:t>金）及其利息、复利、</w:t>
      </w:r>
      <w:r>
        <w:rPr>
          <w:rFonts w:hint="eastAsia" w:ascii="黑体" w:hAnsi="黑体" w:eastAsia="黑体" w:cs="黑体"/>
          <w:b/>
          <w:bCs/>
          <w:sz w:val="24"/>
        </w:rPr>
        <w:t>罚息（包括逾期罚息、挪用贷款罚息）</w:t>
      </w:r>
      <w:r>
        <w:rPr>
          <w:rFonts w:hint="eastAsia" w:ascii="黑体" w:hAnsi="黑体" w:eastAsia="黑体" w:cs="宋体"/>
          <w:b/>
          <w:bCs/>
          <w:kern w:val="0"/>
          <w:sz w:val="24"/>
        </w:rPr>
        <w:t>、违约金、损害赔偿金、保管担保财产的费用、甲方实现债权和担保权利的费用以及乙方应向甲方支付的其他款项</w:t>
      </w:r>
      <w:r>
        <w:rPr>
          <w:rFonts w:hint="eastAsia" w:ascii="黑体" w:hAnsi="黑体" w:eastAsia="黑体" w:cs="宋体"/>
          <w:b/>
          <w:bCs/>
          <w:sz w:val="24"/>
        </w:rPr>
        <w:t>。</w:t>
      </w:r>
    </w:p>
    <w:p>
      <w:pPr>
        <w:ind w:firstLine="480" w:firstLineChars="200"/>
        <w:rPr>
          <w:rFonts w:ascii="宋体" w:hAnsi="宋体"/>
          <w:sz w:val="24"/>
        </w:rPr>
      </w:pPr>
      <w:r>
        <w:rPr>
          <w:rFonts w:hint="eastAsia" w:ascii="宋体" w:cs="宋体"/>
          <w:sz w:val="24"/>
        </w:rPr>
        <w:t>（三）</w:t>
      </w:r>
      <w:r>
        <w:rPr>
          <w:rFonts w:hint="eastAsia" w:ascii="宋体" w:hAnsi="宋体"/>
          <w:sz w:val="24"/>
        </w:rPr>
        <w:t>本合同项下抵押物的价值为本合同附则第二十条所述的购房总价。该</w:t>
      </w:r>
      <w:r>
        <w:rPr>
          <w:rFonts w:hint="eastAsia" w:ascii="宋体" w:cs="宋体"/>
          <w:sz w:val="24"/>
        </w:rPr>
        <w:t>价值不作为甲方处分该抵押物时的估价依据，不对甲方行使抵押权构成任何限制。抵押物的最终价值以抵押权实现时实际处理抵押物的价款或净收入为准。</w:t>
      </w:r>
    </w:p>
    <w:p>
      <w:pPr>
        <w:ind w:firstLine="480" w:firstLineChars="200"/>
        <w:outlineLvl w:val="0"/>
        <w:rPr>
          <w:rFonts w:ascii="宋体"/>
          <w:sz w:val="24"/>
        </w:rPr>
      </w:pPr>
      <w:r>
        <w:rPr>
          <w:rFonts w:hint="eastAsia" w:ascii="宋体" w:cs="宋体"/>
          <w:sz w:val="24"/>
        </w:rPr>
        <w:t>（四）若抵押物换发新的所有权或其他权利证书（明），导致本合同抵押物清单或者甲方收执的抵押登记证明与上述新的权利证书（明）或登记机关登记簿相关记载不一致的，丙方不得以此为由拒绝承担担保责任。</w:t>
      </w:r>
    </w:p>
    <w:p>
      <w:pPr>
        <w:ind w:firstLine="482" w:firstLineChars="200"/>
        <w:outlineLvl w:val="0"/>
        <w:rPr>
          <w:rFonts w:ascii="黑体" w:hAnsi="黑体" w:eastAsia="黑体" w:cs="黑体"/>
          <w:b/>
          <w:bCs/>
          <w:sz w:val="24"/>
        </w:rPr>
      </w:pPr>
      <w:r>
        <w:rPr>
          <w:rFonts w:hint="eastAsia" w:ascii="黑体" w:hAnsi="黑体" w:eastAsia="黑体" w:cs="黑体"/>
          <w:b/>
          <w:bCs/>
          <w:sz w:val="24"/>
        </w:rPr>
        <w:t>（五）抵押权的效力及于抵押物的主物、从物、主权利、从权利、代位权、代位物、附合物、附属物、混合物、添附物、加工物和孳息（含租金）等。</w:t>
      </w:r>
    </w:p>
    <w:p>
      <w:pPr>
        <w:ind w:firstLine="480" w:firstLineChars="200"/>
        <w:outlineLvl w:val="0"/>
        <w:rPr>
          <w:rFonts w:ascii="宋体" w:hAnsi="宋体"/>
          <w:sz w:val="24"/>
        </w:rPr>
      </w:pPr>
      <w:r>
        <w:rPr>
          <w:rFonts w:hint="eastAsia" w:ascii="宋体" w:hAnsi="宋体"/>
          <w:sz w:val="24"/>
        </w:rPr>
        <w:t>（六）丙方在抵押期间应妥善保管抵押物，并负责维修保养，保证抵押物的完好无损，</w:t>
      </w:r>
      <w:r>
        <w:rPr>
          <w:rFonts w:hint="eastAsia" w:ascii="宋体" w:hAnsi="宋体" w:cs="宋体"/>
          <w:sz w:val="24"/>
        </w:rPr>
        <w:t>并承担包括但不限于保养、保全抵押物所需费用</w:t>
      </w:r>
      <w:r>
        <w:rPr>
          <w:rFonts w:hint="eastAsia" w:ascii="宋体" w:hAnsi="宋体"/>
          <w:sz w:val="24"/>
        </w:rPr>
        <w:t>。甲方有权对抵押物状况进行了解，丙方对此有义务给予合作。</w:t>
      </w:r>
    </w:p>
    <w:p>
      <w:pPr>
        <w:ind w:firstLine="482" w:firstLineChars="200"/>
        <w:rPr>
          <w:rFonts w:ascii="黑体" w:hAnsi="黑体" w:eastAsia="黑体" w:cs="黑体"/>
          <w:b/>
          <w:bCs/>
          <w:sz w:val="24"/>
        </w:rPr>
      </w:pPr>
      <w:r>
        <w:rPr>
          <w:rFonts w:hint="eastAsia" w:ascii="黑体" w:hAnsi="黑体" w:eastAsia="黑体" w:cs="黑体"/>
          <w:b/>
          <w:bCs/>
          <w:sz w:val="24"/>
        </w:rPr>
        <w:t>（七）未经甲方书面同意，丙方不得将抵押物出租、转让或以赠与、再抵押等方式处理，也不得将本合同的任何权利、义务转让给第三方</w:t>
      </w:r>
      <w:r>
        <w:rPr>
          <w:rFonts w:hint="eastAsia" w:ascii="黑体" w:hAnsi="黑体" w:eastAsia="黑体"/>
          <w:b/>
          <w:bCs/>
          <w:sz w:val="24"/>
        </w:rPr>
        <w:t>，未经甲方书面同意，不得擅自在抵押财产上新设定居住权或新增居住权人或延长居住权期限等</w:t>
      </w:r>
      <w:r>
        <w:rPr>
          <w:rFonts w:hint="eastAsia" w:ascii="黑体" w:hAnsi="黑体" w:eastAsia="黑体" w:cs="黑体"/>
          <w:b/>
          <w:bCs/>
          <w:sz w:val="24"/>
        </w:rPr>
        <w:t>；经甲方同意转让抵押物的，所得价款应该存入甲方指定的账户，并优先用于归还本合同项下的贷款本息。</w:t>
      </w:r>
    </w:p>
    <w:p>
      <w:pPr>
        <w:ind w:firstLine="480" w:firstLineChars="200"/>
        <w:rPr>
          <w:rFonts w:ascii="宋体" w:hAnsi="宋体"/>
          <w:sz w:val="24"/>
        </w:rPr>
      </w:pPr>
      <w:r>
        <w:rPr>
          <w:rFonts w:hint="eastAsia" w:ascii="宋体" w:hAnsi="宋体"/>
          <w:sz w:val="24"/>
        </w:rPr>
        <w:t>（八）丙方须按时缴交有关部门对抵押物征收的税费、水电费、卫生费、物业管理费等费用。</w:t>
      </w:r>
    </w:p>
    <w:p>
      <w:pPr>
        <w:ind w:firstLine="480" w:firstLineChars="200"/>
        <w:jc w:val="left"/>
        <w:rPr>
          <w:rFonts w:ascii="宋体" w:hAnsi="宋体"/>
          <w:sz w:val="24"/>
        </w:rPr>
      </w:pPr>
      <w:r>
        <w:rPr>
          <w:rFonts w:hint="eastAsia" w:ascii="宋体" w:hAnsi="宋体"/>
          <w:sz w:val="24"/>
        </w:rPr>
        <w:t>（九）丙方法定代表人变更、法人改变住所或企业名称、公司地址、电话号码经营场所、公司章程修改及注册资金发生变动，</w:t>
      </w:r>
      <w:r>
        <w:rPr>
          <w:rFonts w:hint="eastAsia" w:ascii="黑体" w:hAnsi="黑体" w:eastAsia="黑体" w:cs="黑体"/>
          <w:b/>
          <w:bCs/>
          <w:sz w:val="24"/>
        </w:rPr>
        <w:t>应及时通知甲方，</w:t>
      </w:r>
      <w:r>
        <w:rPr>
          <w:rFonts w:hint="eastAsia" w:ascii="宋体" w:hAnsi="宋体"/>
          <w:sz w:val="24"/>
        </w:rPr>
        <w:t>且须持有效证件到甲方处办理资料变更手续。</w:t>
      </w:r>
    </w:p>
    <w:p>
      <w:pPr>
        <w:ind w:firstLine="482" w:firstLineChars="200"/>
        <w:rPr>
          <w:rFonts w:ascii="黑体" w:hAnsi="黑体" w:eastAsia="黑体" w:cs="黑体"/>
          <w:b/>
          <w:bCs/>
          <w:sz w:val="24"/>
        </w:rPr>
      </w:pPr>
      <w:r>
        <w:rPr>
          <w:rFonts w:hint="eastAsia" w:ascii="黑体" w:hAnsi="黑体" w:eastAsia="黑体" w:cs="黑体"/>
          <w:b/>
          <w:bCs/>
          <w:sz w:val="24"/>
        </w:rPr>
        <w:t>（十）抵押权存续期间内，如果因第三人的行为导致抵押物价值减少的，丙方应将损害赔偿金存入甲方指定的账户。</w:t>
      </w:r>
    </w:p>
    <w:p>
      <w:pPr>
        <w:ind w:firstLine="480" w:firstLineChars="200"/>
        <w:rPr>
          <w:rFonts w:ascii="宋体" w:hAnsi="宋体"/>
          <w:sz w:val="24"/>
        </w:rPr>
      </w:pPr>
      <w:r>
        <w:rPr>
          <w:rFonts w:hint="eastAsia" w:ascii="宋体" w:hAnsi="宋体"/>
          <w:sz w:val="24"/>
        </w:rPr>
        <w:t>（十一）丙方应协助甲方或甲方委托的机构办理抵押登记手续。</w:t>
      </w:r>
    </w:p>
    <w:p>
      <w:pPr>
        <w:ind w:firstLine="480" w:firstLineChars="200"/>
        <w:rPr>
          <w:rFonts w:ascii="宋体" w:hAnsi="宋体"/>
          <w:sz w:val="24"/>
        </w:rPr>
      </w:pPr>
      <w:r>
        <w:rPr>
          <w:rFonts w:hint="eastAsia" w:ascii="宋体" w:hAnsi="宋体"/>
          <w:sz w:val="24"/>
        </w:rPr>
        <w:t>（十二）丙方在本合同项下的抵押物之抵押权设定后，应将《商品房销售备案登记备案表》、《商品房抵押登记备案证明》或《不动产登记证明》等资料正本交甲方执管，直至本合同项下贷款本息及相关费用清偿完毕时止。</w:t>
      </w:r>
    </w:p>
    <w:p>
      <w:pPr>
        <w:ind w:firstLine="482" w:firstLineChars="200"/>
        <w:rPr>
          <w:rFonts w:ascii="黑体" w:hAnsi="宋体" w:eastAsia="黑体"/>
          <w:b/>
          <w:bCs/>
          <w:sz w:val="24"/>
        </w:rPr>
      </w:pPr>
      <w:r>
        <w:rPr>
          <w:rFonts w:hint="eastAsia" w:ascii="黑体" w:hAnsi="宋体" w:eastAsia="黑体"/>
          <w:b/>
          <w:bCs/>
          <w:color w:val="000000"/>
          <w:sz w:val="24"/>
        </w:rPr>
        <w:t>（十三）签订本合同后，丙方出租抵押物必须满足：征得甲方书面同意其出租；租金收入优先用于偿还本合同项下债务；需与承租人订立书面租赁合同并订明：“出租人已将该房产抵押给【※法人机构名称※】，出租人未清偿【※法人机构名称※】到期的债务，自【※法人机构名称※】发函通知承租人迁出出租房屋之日起三十日内，承租人须迁出出租房屋且租赁合同自迁出之日起自动终止。”</w:t>
      </w:r>
    </w:p>
    <w:p>
      <w:pPr>
        <w:ind w:firstLine="480" w:firstLineChars="200"/>
        <w:rPr>
          <w:rFonts w:ascii="宋体" w:hAnsi="宋体"/>
          <w:sz w:val="24"/>
        </w:rPr>
      </w:pPr>
      <w:r>
        <w:rPr>
          <w:rFonts w:hint="eastAsia" w:ascii="宋体" w:hAnsi="宋体"/>
          <w:sz w:val="24"/>
        </w:rPr>
        <w:t>（十四）丙方如有法律诉讼或仲裁发生，或有不动产或其他财产（包括本合同项下的抵押物）被查封、扣押、冻结、没收或强制性收购时，丙方应在有关事项发生或变更后五日内书面通知甲方。</w:t>
      </w:r>
    </w:p>
    <w:p>
      <w:pPr>
        <w:ind w:firstLine="480" w:firstLineChars="200"/>
        <w:rPr>
          <w:rFonts w:ascii="宋体" w:hAnsi="宋体" w:cs="宋体"/>
          <w:sz w:val="24"/>
        </w:rPr>
      </w:pPr>
      <w:r>
        <w:rPr>
          <w:rFonts w:hint="eastAsia" w:ascii="宋体" w:hAnsi="宋体"/>
          <w:sz w:val="24"/>
        </w:rPr>
        <w:t>（十五）</w:t>
      </w:r>
      <w:bookmarkStart w:id="4" w:name="_Hlk60136723"/>
      <w:r>
        <w:rPr>
          <w:rFonts w:hint="eastAsia" w:ascii="黑体" w:hAnsi="宋体" w:eastAsia="黑体"/>
          <w:b/>
          <w:bCs/>
          <w:sz w:val="24"/>
        </w:rPr>
        <w:t>甲方</w:t>
      </w:r>
      <w:r>
        <w:rPr>
          <w:rFonts w:hint="eastAsia" w:ascii="黑体" w:hAnsi="黑体" w:eastAsia="黑体" w:cs="黑体"/>
          <w:b/>
          <w:bCs/>
          <w:color w:val="000000"/>
          <w:sz w:val="24"/>
        </w:rPr>
        <w:t>如有要求，</w:t>
      </w:r>
      <w:bookmarkEnd w:id="4"/>
      <w:r>
        <w:rPr>
          <w:rFonts w:hint="eastAsia" w:ascii="黑体" w:hAnsi="宋体" w:eastAsia="黑体"/>
          <w:b/>
          <w:bCs/>
          <w:sz w:val="24"/>
        </w:rPr>
        <w:t>丙方</w:t>
      </w:r>
      <w:r>
        <w:rPr>
          <w:rFonts w:hint="eastAsia" w:ascii="黑体" w:hAnsi="黑体" w:eastAsia="黑体" w:cs="黑体"/>
          <w:b/>
          <w:bCs/>
          <w:color w:val="000000"/>
          <w:sz w:val="24"/>
        </w:rPr>
        <w:t>应按</w:t>
      </w:r>
      <w:r>
        <w:rPr>
          <w:rFonts w:hint="eastAsia" w:ascii="黑体" w:hAnsi="宋体" w:eastAsia="黑体"/>
          <w:b/>
          <w:bCs/>
          <w:sz w:val="24"/>
        </w:rPr>
        <w:t>甲方</w:t>
      </w:r>
      <w:r>
        <w:rPr>
          <w:rFonts w:hint="eastAsia" w:ascii="黑体" w:hAnsi="黑体" w:eastAsia="黑体" w:cs="黑体"/>
          <w:b/>
          <w:bCs/>
          <w:color w:val="000000"/>
          <w:sz w:val="24"/>
        </w:rPr>
        <w:t>要求为抵押财产购买以</w:t>
      </w:r>
      <w:r>
        <w:rPr>
          <w:rFonts w:hint="eastAsia" w:ascii="黑体" w:hAnsi="宋体" w:eastAsia="黑体"/>
          <w:b/>
          <w:bCs/>
          <w:sz w:val="24"/>
        </w:rPr>
        <w:t>甲方</w:t>
      </w:r>
      <w:r>
        <w:rPr>
          <w:rFonts w:hint="eastAsia" w:ascii="黑体" w:hAnsi="黑体" w:eastAsia="黑体" w:cs="黑体"/>
          <w:b/>
          <w:bCs/>
          <w:color w:val="000000"/>
          <w:sz w:val="24"/>
        </w:rPr>
        <w:t>为财产保险索赔权益人的财产险，保险期限应不短于本合同的履行期限。以</w:t>
      </w:r>
      <w:r>
        <w:rPr>
          <w:rFonts w:hint="eastAsia" w:ascii="黑体" w:hAnsi="宋体" w:eastAsia="黑体"/>
          <w:b/>
          <w:bCs/>
          <w:sz w:val="24"/>
        </w:rPr>
        <w:t>甲方</w:t>
      </w:r>
      <w:r>
        <w:rPr>
          <w:rFonts w:hint="eastAsia" w:ascii="黑体" w:hAnsi="黑体" w:eastAsia="黑体" w:cs="黑体"/>
          <w:b/>
          <w:bCs/>
          <w:color w:val="000000"/>
          <w:sz w:val="24"/>
        </w:rPr>
        <w:t>为该抵押财产保险索赔权益人的，保险费用的承担按本合同第二十条第（八）款执行。</w:t>
      </w:r>
    </w:p>
    <w:p>
      <w:pPr>
        <w:ind w:firstLine="480" w:firstLineChars="200"/>
        <w:rPr>
          <w:rFonts w:ascii="宋体" w:hAnsi="宋体" w:cs="宋体"/>
          <w:sz w:val="24"/>
        </w:rPr>
      </w:pPr>
      <w:r>
        <w:rPr>
          <w:rFonts w:hint="eastAsia" w:ascii="宋体" w:hAnsi="宋体"/>
          <w:sz w:val="24"/>
        </w:rPr>
        <w:t>（十六）本合同履行期间，甲方</w:t>
      </w:r>
      <w:r>
        <w:rPr>
          <w:rFonts w:hint="eastAsia" w:ascii="宋体" w:hAnsi="宋体"/>
          <w:color w:val="000000"/>
          <w:sz w:val="24"/>
        </w:rPr>
        <w:t>如有要求，</w:t>
      </w:r>
      <w:r>
        <w:rPr>
          <w:rFonts w:hint="eastAsia" w:ascii="宋体" w:hAnsi="宋体"/>
          <w:sz w:val="24"/>
        </w:rPr>
        <w:t>丙方应对抵押物办理连续不断的财产保险，保险单证原件由甲方执管。</w:t>
      </w:r>
      <w:r>
        <w:rPr>
          <w:rFonts w:hint="eastAsia" w:ascii="宋体" w:hAnsi="宋体"/>
          <w:color w:val="000000"/>
          <w:sz w:val="24"/>
        </w:rPr>
        <w:t>如</w:t>
      </w:r>
      <w:r>
        <w:rPr>
          <w:rFonts w:hint="eastAsia" w:ascii="宋体" w:hAnsi="宋体"/>
          <w:sz w:val="24"/>
        </w:rPr>
        <w:t>丙方</w:t>
      </w:r>
      <w:r>
        <w:rPr>
          <w:rFonts w:hint="eastAsia" w:ascii="宋体" w:hAnsi="宋体"/>
          <w:color w:val="000000"/>
          <w:sz w:val="24"/>
        </w:rPr>
        <w:t>中断或撤销保险，</w:t>
      </w:r>
      <w:r>
        <w:rPr>
          <w:rFonts w:hint="eastAsia" w:ascii="宋体" w:hAnsi="宋体"/>
          <w:sz w:val="24"/>
        </w:rPr>
        <w:t>甲方</w:t>
      </w:r>
      <w:r>
        <w:rPr>
          <w:rFonts w:hint="eastAsia" w:ascii="宋体" w:hAnsi="宋体"/>
          <w:color w:val="000000"/>
          <w:sz w:val="24"/>
        </w:rPr>
        <w:t>有权代为投保</w:t>
      </w:r>
      <w:r>
        <w:rPr>
          <w:rFonts w:hint="eastAsia" w:ascii="宋体" w:hAnsi="宋体" w:cs="宋体"/>
          <w:color w:val="000000"/>
          <w:sz w:val="24"/>
        </w:rPr>
        <w:t>。</w:t>
      </w:r>
    </w:p>
    <w:p>
      <w:pPr>
        <w:ind w:firstLine="480" w:firstLineChars="200"/>
        <w:rPr>
          <w:rFonts w:ascii="宋体" w:hAnsi="宋体"/>
          <w:sz w:val="24"/>
        </w:rPr>
      </w:pPr>
      <w:r>
        <w:rPr>
          <w:rFonts w:hint="eastAsia" w:ascii="宋体" w:hAnsi="宋体"/>
          <w:sz w:val="24"/>
        </w:rPr>
        <w:t>（十七）如发生本合同项下抵押物的保险索赔事件时，丙方应在24小时内通知保险公司和甲方。</w:t>
      </w:r>
    </w:p>
    <w:p>
      <w:pPr>
        <w:ind w:firstLine="480" w:firstLineChars="200"/>
        <w:rPr>
          <w:rFonts w:ascii="宋体" w:hAnsi="宋体" w:cs="宋体"/>
          <w:sz w:val="24"/>
          <w:szCs w:val="21"/>
        </w:rPr>
      </w:pPr>
      <w:r>
        <w:rPr>
          <w:rFonts w:hint="eastAsia" w:ascii="宋体" w:hAnsi="宋体"/>
          <w:sz w:val="24"/>
        </w:rPr>
        <w:t>（十八）</w:t>
      </w:r>
      <w:r>
        <w:rPr>
          <w:rFonts w:hint="eastAsia" w:ascii="宋体" w:hAnsi="宋体" w:cs="宋体"/>
          <w:sz w:val="24"/>
          <w:szCs w:val="21"/>
        </w:rPr>
        <w:t>法律、法规规定及本合同约定的其他义务。</w:t>
      </w:r>
    </w:p>
    <w:p>
      <w:pPr>
        <w:tabs>
          <w:tab w:val="left" w:pos="3600"/>
        </w:tabs>
        <w:rPr>
          <w:rFonts w:ascii="宋体" w:hAnsi="宋体"/>
          <w:b/>
          <w:sz w:val="24"/>
        </w:rPr>
      </w:pPr>
    </w:p>
    <w:p>
      <w:pPr>
        <w:tabs>
          <w:tab w:val="left" w:pos="3600"/>
        </w:tabs>
        <w:ind w:firstLine="472" w:firstLineChars="196"/>
        <w:jc w:val="center"/>
        <w:outlineLvl w:val="0"/>
        <w:rPr>
          <w:rFonts w:ascii="宋体" w:hAnsi="宋体"/>
          <w:b/>
          <w:sz w:val="24"/>
        </w:rPr>
      </w:pPr>
      <w:r>
        <w:rPr>
          <w:rFonts w:hint="eastAsia" w:ascii="宋体" w:hAnsi="宋体"/>
          <w:b/>
          <w:sz w:val="24"/>
        </w:rPr>
        <w:t>违约责任条款</w:t>
      </w:r>
    </w:p>
    <w:p>
      <w:pPr>
        <w:tabs>
          <w:tab w:val="left" w:pos="3600"/>
        </w:tabs>
        <w:ind w:firstLine="482" w:firstLineChars="200"/>
        <w:outlineLvl w:val="0"/>
        <w:rPr>
          <w:rFonts w:ascii="宋体" w:hAnsi="宋体"/>
          <w:b/>
          <w:sz w:val="24"/>
        </w:rPr>
      </w:pPr>
      <w:r>
        <w:rPr>
          <w:rFonts w:hint="eastAsia" w:ascii="宋体" w:hAnsi="宋体"/>
          <w:b/>
          <w:sz w:val="24"/>
        </w:rPr>
        <w:t>第十条  违约事项</w:t>
      </w:r>
    </w:p>
    <w:p>
      <w:pPr>
        <w:tabs>
          <w:tab w:val="left" w:pos="3600"/>
        </w:tabs>
        <w:ind w:firstLine="482" w:firstLineChars="200"/>
        <w:rPr>
          <w:rFonts w:ascii="黑体" w:hAnsi="黑体" w:eastAsia="黑体" w:cs="黑体"/>
          <w:b/>
          <w:bCs/>
          <w:sz w:val="24"/>
        </w:rPr>
      </w:pPr>
      <w:r>
        <w:rPr>
          <w:rFonts w:hint="eastAsia" w:ascii="黑体" w:hAnsi="黑体" w:eastAsia="黑体" w:cs="黑体"/>
          <w:b/>
          <w:bCs/>
          <w:sz w:val="24"/>
        </w:rPr>
        <w:t>本合同生效后，乙方、丙方、丁方应履行本合同项下的义务，乙方、丙方、丁方不履行或不完全履行本合同所约定的义务，或违背其在本合同项下所做的声明、保证与承诺，或发生下列事项之一时，即构成乙方、丙方、丁方在本合同项下的违约：</w:t>
      </w:r>
    </w:p>
    <w:p>
      <w:pPr>
        <w:tabs>
          <w:tab w:val="left" w:pos="3600"/>
        </w:tabs>
        <w:ind w:firstLine="480" w:firstLineChars="200"/>
        <w:rPr>
          <w:rFonts w:ascii="宋体" w:hAnsi="宋体" w:cs="宋体"/>
          <w:sz w:val="24"/>
        </w:rPr>
      </w:pPr>
      <w:r>
        <w:rPr>
          <w:rFonts w:hint="eastAsia" w:ascii="宋体" w:hAnsi="宋体" w:cs="宋体"/>
          <w:sz w:val="24"/>
        </w:rPr>
        <w:t>（一）乙方、丙方、丁方提供虚假资料或隐瞒重要事实。</w:t>
      </w:r>
    </w:p>
    <w:p>
      <w:pPr>
        <w:tabs>
          <w:tab w:val="left" w:pos="3600"/>
        </w:tabs>
        <w:ind w:firstLine="480" w:firstLineChars="200"/>
        <w:rPr>
          <w:rFonts w:ascii="宋体" w:hAnsi="宋体" w:cs="宋体"/>
          <w:sz w:val="24"/>
        </w:rPr>
      </w:pPr>
      <w:r>
        <w:rPr>
          <w:rFonts w:hint="eastAsia" w:ascii="宋体" w:hAnsi="宋体" w:cs="宋体"/>
          <w:sz w:val="24"/>
        </w:rPr>
        <w:t>（二）乙方连续三期或累计六期未按时足额偿还贷款本息及其他任何应付款项。</w:t>
      </w:r>
    </w:p>
    <w:p>
      <w:pPr>
        <w:ind w:firstLine="480" w:firstLineChars="200"/>
        <w:rPr>
          <w:rFonts w:ascii="宋体" w:hAnsi="宋体" w:cs="宋体"/>
          <w:sz w:val="24"/>
        </w:rPr>
      </w:pPr>
      <w:r>
        <w:rPr>
          <w:rFonts w:hint="eastAsia" w:ascii="宋体" w:hAnsi="宋体" w:cs="宋体"/>
          <w:sz w:val="24"/>
        </w:rPr>
        <w:t>（三）乙方、丙方、丁方在其他借款合同或担保合同项下发生违约事项，可能影响乙方、丙方、丁方履行本合同项下义务的。</w:t>
      </w:r>
    </w:p>
    <w:p>
      <w:pPr>
        <w:ind w:firstLine="480" w:firstLineChars="200"/>
        <w:rPr>
          <w:rFonts w:ascii="宋体" w:hAnsi="宋体" w:cs="宋体"/>
          <w:sz w:val="24"/>
        </w:rPr>
      </w:pPr>
      <w:r>
        <w:rPr>
          <w:rFonts w:hint="eastAsia" w:ascii="宋体" w:hAnsi="宋体" w:cs="宋体"/>
          <w:sz w:val="24"/>
        </w:rPr>
        <w:t>（四）抵押物价值明显减少，影响到甲方权利而乙方未增加相应担保的。</w:t>
      </w:r>
    </w:p>
    <w:p>
      <w:pPr>
        <w:ind w:firstLine="480" w:firstLineChars="200"/>
        <w:rPr>
          <w:rFonts w:ascii="宋体" w:hAnsi="宋体" w:cs="宋体"/>
          <w:sz w:val="24"/>
        </w:rPr>
      </w:pPr>
      <w:r>
        <w:rPr>
          <w:rFonts w:hint="eastAsia" w:ascii="宋体" w:hAnsi="宋体" w:cs="宋体"/>
          <w:sz w:val="24"/>
        </w:rPr>
        <w:t>（五）乙方法定代表人下落不明或因被羁押、刑事拘留等被限制人身自由，对其偿债能力产生不利影响的；</w:t>
      </w:r>
    </w:p>
    <w:p>
      <w:pPr>
        <w:ind w:firstLine="480" w:firstLineChars="200"/>
        <w:rPr>
          <w:rFonts w:ascii="宋体" w:hAnsi="宋体" w:cs="宋体"/>
          <w:sz w:val="24"/>
        </w:rPr>
      </w:pPr>
      <w:r>
        <w:rPr>
          <w:rFonts w:hint="eastAsia" w:ascii="宋体" w:hAnsi="宋体" w:cs="宋体"/>
          <w:sz w:val="24"/>
        </w:rPr>
        <w:t>（六）在本合同借款期限届满以前，乙方明确表示或者以自己的行为表明不履行本合同主要债务的。</w:t>
      </w:r>
    </w:p>
    <w:p>
      <w:pPr>
        <w:ind w:firstLine="480" w:firstLineChars="200"/>
        <w:rPr>
          <w:rFonts w:ascii="宋体" w:hAnsi="宋体" w:cs="宋体"/>
          <w:sz w:val="24"/>
        </w:rPr>
      </w:pPr>
      <w:r>
        <w:rPr>
          <w:rFonts w:hint="eastAsia" w:ascii="宋体" w:hAnsi="宋体" w:cs="宋体"/>
          <w:sz w:val="24"/>
        </w:rPr>
        <w:t>（七）乙方、丙方或丁方出现包括但不限于：体制或产权组织形式发生重大变化；经营亏损、财务状况发生恶化、转移资产、抽逃资金、停产、歇业、被解散、被撤销、清算、破产、责令关闭、被注销登记、被吊销营业执照等；卷入或即将卷入需要承担财产给付义务的诉讼、仲裁程序或其他法律纠纷；在其他合同项下发生违约事件；发生注册资本变动、股权调整、股权转让、重大对外投资、处分主要财产、承包、租赁、联营、托管、合并（兼并）、分立、重组、股份制改造、实际控制人发生变动、丙方或丁方违反担保合同项下的任一项义务或承诺和保证等可能或已经影响到甲方债权安全的情形，而乙方、丙方或丁方未按甲方要求落实债务清偿措施的；</w:t>
      </w:r>
    </w:p>
    <w:p>
      <w:pPr>
        <w:ind w:firstLine="480" w:firstLineChars="200"/>
        <w:rPr>
          <w:rFonts w:ascii="宋体" w:hAnsi="宋体" w:cs="宋体"/>
          <w:sz w:val="24"/>
        </w:rPr>
      </w:pPr>
      <w:r>
        <w:rPr>
          <w:rFonts w:hint="eastAsia" w:ascii="宋体" w:hAnsi="宋体" w:cs="宋体"/>
          <w:sz w:val="24"/>
        </w:rPr>
        <w:t>丙方擅自向他方转让、出售或以其他方式处分担保物，或对担保物的任何部分的权益设定或试图设定任何权利负担或者发生有损担保物价值的情形，如担保物发生被查封、扣押或者被采取其他强制性措施、权属发生争议、受到或可能受到来自任何第三方的侵害、安全或完好状态受到或可能受到不利影响等情况；或者发生了针对丙方或担保物的诉讼、仲裁或行政程序而丙方未能提供可确保甲方债权安全的补充担保等情形。</w:t>
      </w:r>
    </w:p>
    <w:p>
      <w:pPr>
        <w:ind w:firstLine="480" w:firstLineChars="200"/>
        <w:rPr>
          <w:rFonts w:ascii="宋体" w:hAnsi="宋体" w:cs="宋体"/>
          <w:sz w:val="24"/>
        </w:rPr>
      </w:pPr>
      <w:r>
        <w:rPr>
          <w:rFonts w:hint="eastAsia" w:ascii="宋体" w:hAnsi="宋体" w:cs="宋体"/>
          <w:sz w:val="24"/>
        </w:rPr>
        <w:t>（八）部分或全部担保条款或担保文件未生效、无效、被撤销，乙方未按甲方要求落实新的担保的。</w:t>
      </w:r>
    </w:p>
    <w:p>
      <w:pPr>
        <w:tabs>
          <w:tab w:val="left" w:pos="3600"/>
        </w:tabs>
        <w:ind w:firstLine="480" w:firstLineChars="200"/>
        <w:rPr>
          <w:rFonts w:ascii="宋体" w:hAnsi="宋体" w:cs="宋体"/>
          <w:sz w:val="24"/>
        </w:rPr>
      </w:pPr>
      <w:r>
        <w:rPr>
          <w:rFonts w:hint="eastAsia" w:ascii="宋体" w:hAnsi="宋体" w:cs="宋体"/>
          <w:sz w:val="24"/>
        </w:rPr>
        <w:t>（九）乙方、丙方、丁方未完全、适当地遵守或履行其在本合同项下的任何承诺、保证、义务。</w:t>
      </w:r>
    </w:p>
    <w:p>
      <w:pPr>
        <w:tabs>
          <w:tab w:val="left" w:pos="3600"/>
        </w:tabs>
        <w:ind w:firstLine="480" w:firstLineChars="200"/>
        <w:rPr>
          <w:rFonts w:ascii="宋体" w:hAnsi="宋体" w:cs="宋体"/>
          <w:sz w:val="24"/>
        </w:rPr>
      </w:pPr>
      <w:r>
        <w:rPr>
          <w:rFonts w:hint="eastAsia" w:ascii="宋体" w:hAnsi="宋体" w:cs="宋体"/>
          <w:sz w:val="24"/>
        </w:rPr>
        <w:t>（十）乙方所购房产发生质量、权属等纠纷，已经或可能影响乙方在本合同项下义务履行的。</w:t>
      </w:r>
    </w:p>
    <w:p>
      <w:pPr>
        <w:tabs>
          <w:tab w:val="left" w:pos="3600"/>
        </w:tabs>
        <w:ind w:firstLine="480" w:firstLineChars="200"/>
        <w:rPr>
          <w:rFonts w:ascii="宋体" w:hAnsi="宋体" w:cs="宋体"/>
          <w:sz w:val="24"/>
        </w:rPr>
      </w:pPr>
      <w:r>
        <w:rPr>
          <w:rFonts w:hint="eastAsia" w:ascii="宋体" w:hAnsi="宋体" w:cs="宋体"/>
          <w:sz w:val="24"/>
        </w:rPr>
        <w:t>（十一）乙方、丁方涉及刑事案件、诉讼、仲裁、纠纷，对其偿债能力产生不利影响的。</w:t>
      </w:r>
    </w:p>
    <w:p>
      <w:pPr>
        <w:tabs>
          <w:tab w:val="left" w:pos="3600"/>
        </w:tabs>
        <w:ind w:firstLine="480" w:firstLineChars="200"/>
        <w:rPr>
          <w:rFonts w:ascii="宋体" w:hAnsi="宋体" w:cs="宋体"/>
          <w:sz w:val="24"/>
        </w:rPr>
      </w:pPr>
      <w:r>
        <w:rPr>
          <w:rFonts w:hint="eastAsia" w:ascii="宋体" w:hAnsi="宋体" w:cs="宋体"/>
          <w:sz w:val="24"/>
        </w:rPr>
        <w:t>（十二）乙方的其他任何债务在到期（包括提前收回贷款）后未给予清偿，或者乙方、丙方、丁方不履行其应当承担的担保责任或其他义务，已经或可能影响乙方、丙方、丁方在本合同项下义务的履行。</w:t>
      </w:r>
    </w:p>
    <w:p>
      <w:pPr>
        <w:tabs>
          <w:tab w:val="left" w:pos="3600"/>
        </w:tabs>
        <w:ind w:firstLine="480" w:firstLineChars="200"/>
        <w:rPr>
          <w:rFonts w:ascii="宋体" w:hAnsi="宋体" w:cs="宋体"/>
          <w:sz w:val="24"/>
        </w:rPr>
      </w:pPr>
      <w:r>
        <w:rPr>
          <w:rFonts w:hint="eastAsia" w:ascii="宋体" w:hAnsi="宋体" w:cs="宋体"/>
          <w:sz w:val="24"/>
        </w:rPr>
        <w:t>（十三）乙方名下的不动产或其他财产（包括本合同项下的抵押物）被查封、扣押、冻结、没收或强制性收购。</w:t>
      </w:r>
    </w:p>
    <w:p>
      <w:pPr>
        <w:tabs>
          <w:tab w:val="left" w:pos="3600"/>
        </w:tabs>
        <w:ind w:firstLine="480" w:firstLineChars="200"/>
        <w:rPr>
          <w:rFonts w:ascii="宋体" w:hAnsi="宋体" w:cs="宋体"/>
          <w:sz w:val="24"/>
        </w:rPr>
      </w:pPr>
      <w:r>
        <w:rPr>
          <w:rFonts w:hint="eastAsia" w:ascii="宋体" w:hAnsi="宋体" w:cs="宋体"/>
          <w:sz w:val="24"/>
        </w:rPr>
        <w:t>（十四）未经甲方同意，乙方与第三方因任何原因达成房屋处分相关协议的。</w:t>
      </w:r>
    </w:p>
    <w:p>
      <w:pPr>
        <w:tabs>
          <w:tab w:val="left" w:pos="3600"/>
        </w:tabs>
        <w:ind w:firstLine="480" w:firstLineChars="200"/>
        <w:rPr>
          <w:rFonts w:ascii="宋体" w:hAnsi="宋体" w:cs="宋体"/>
          <w:sz w:val="24"/>
        </w:rPr>
      </w:pPr>
      <w:r>
        <w:rPr>
          <w:rFonts w:hint="eastAsia" w:ascii="宋体" w:hAnsi="宋体" w:cs="宋体"/>
          <w:sz w:val="24"/>
        </w:rPr>
        <w:t>（十五）乙方、丙方、丁方发生其他足以影响其偿还债务能力的事件。</w:t>
      </w:r>
    </w:p>
    <w:p>
      <w:pPr>
        <w:tabs>
          <w:tab w:val="left" w:pos="3600"/>
        </w:tabs>
        <w:ind w:firstLine="480" w:firstLineChars="200"/>
        <w:rPr>
          <w:rFonts w:ascii="宋体" w:hAnsi="宋体" w:cs="宋体"/>
          <w:sz w:val="24"/>
        </w:rPr>
      </w:pPr>
      <w:r>
        <w:rPr>
          <w:rFonts w:hint="eastAsia" w:ascii="宋体" w:hAnsi="宋体" w:cs="宋体"/>
          <w:sz w:val="24"/>
        </w:rPr>
        <w:t>（十六）为本合同提供担保的抵押物未经甲方书面同意被转让或设置居住权或新增居住权人或延长居住权期限。</w:t>
      </w:r>
    </w:p>
    <w:p>
      <w:pPr>
        <w:tabs>
          <w:tab w:val="left" w:pos="3600"/>
        </w:tabs>
        <w:ind w:firstLine="480" w:firstLineChars="200"/>
        <w:rPr>
          <w:rFonts w:ascii="宋体" w:hAnsi="宋体" w:cs="宋体"/>
          <w:sz w:val="24"/>
        </w:rPr>
      </w:pPr>
      <w:r>
        <w:rPr>
          <w:rFonts w:hint="eastAsia" w:ascii="宋体" w:hAnsi="宋体" w:cs="宋体"/>
          <w:sz w:val="24"/>
        </w:rPr>
        <w:t>（十七）影响贷款本息按期足额偿还的其他情形。</w:t>
      </w:r>
    </w:p>
    <w:p>
      <w:pPr>
        <w:tabs>
          <w:tab w:val="left" w:pos="3600"/>
        </w:tabs>
        <w:ind w:firstLine="480" w:firstLineChars="200"/>
        <w:rPr>
          <w:rFonts w:ascii="宋体" w:hAnsi="宋体" w:cs="宋体"/>
          <w:sz w:val="24"/>
        </w:rPr>
      </w:pPr>
      <w:r>
        <w:rPr>
          <w:rFonts w:hint="eastAsia" w:ascii="宋体" w:hAnsi="宋体" w:cs="宋体"/>
          <w:sz w:val="24"/>
        </w:rPr>
        <w:t>（十八）乙方、丙方、丁方违反本合同约定的其他义务。</w:t>
      </w:r>
    </w:p>
    <w:p>
      <w:pPr>
        <w:ind w:firstLine="482" w:firstLineChars="200"/>
        <w:outlineLvl w:val="0"/>
        <w:rPr>
          <w:rFonts w:ascii="黑体" w:hAnsi="黑体" w:eastAsia="黑体" w:cs="黑体"/>
          <w:b/>
          <w:bCs/>
          <w:sz w:val="24"/>
        </w:rPr>
      </w:pPr>
      <w:r>
        <w:rPr>
          <w:rFonts w:hint="eastAsia" w:ascii="黑体" w:hAnsi="黑体" w:eastAsia="黑体" w:cs="黑体"/>
          <w:b/>
          <w:bCs/>
          <w:sz w:val="24"/>
        </w:rPr>
        <w:t xml:space="preserve">第十一条  违约责任  </w:t>
      </w:r>
    </w:p>
    <w:p>
      <w:pPr>
        <w:tabs>
          <w:tab w:val="left" w:pos="3600"/>
        </w:tabs>
        <w:ind w:firstLine="482" w:firstLineChars="200"/>
        <w:rPr>
          <w:rFonts w:ascii="黑体" w:hAnsi="黑体" w:eastAsia="黑体" w:cs="黑体"/>
          <w:b/>
          <w:bCs/>
          <w:sz w:val="24"/>
        </w:rPr>
      </w:pPr>
      <w:r>
        <w:rPr>
          <w:rFonts w:hint="eastAsia" w:ascii="黑体" w:hAnsi="黑体" w:eastAsia="黑体" w:cs="黑体"/>
          <w:b/>
          <w:bCs/>
          <w:sz w:val="24"/>
        </w:rPr>
        <w:t>任何违反本合同约定义务和存在上述违约情形的，均属违约行为。在此情况下，甲方有权根据本合同的有关约定和法律的规定，视违约情节轻重，采取下列全部或部分措施维护其合法权利：</w:t>
      </w:r>
    </w:p>
    <w:p>
      <w:pPr>
        <w:ind w:firstLine="480" w:firstLineChars="200"/>
        <w:rPr>
          <w:rFonts w:ascii="宋体" w:hAnsi="宋体" w:cs="宋体"/>
          <w:sz w:val="24"/>
        </w:rPr>
      </w:pPr>
      <w:r>
        <w:rPr>
          <w:rFonts w:hint="eastAsia" w:ascii="宋体" w:hAnsi="宋体" w:cs="宋体"/>
          <w:sz w:val="24"/>
        </w:rPr>
        <w:t>（一）收取逾期贷款的罚息：</w:t>
      </w:r>
    </w:p>
    <w:p>
      <w:pPr>
        <w:ind w:firstLine="480" w:firstLineChars="200"/>
        <w:rPr>
          <w:rFonts w:ascii="宋体" w:hAnsi="宋体" w:cs="宋体"/>
          <w:sz w:val="24"/>
        </w:rPr>
      </w:pPr>
      <w:r>
        <w:rPr>
          <w:rFonts w:hint="eastAsia" w:ascii="宋体" w:hAnsi="宋体" w:cs="宋体"/>
          <w:sz w:val="24"/>
        </w:rPr>
        <w:t>乙方未按照双方约定的日期（包括提前收回贷款）偿还借款本金的视作逾期贷款，甲方有权按本合同附则第二十一条的规定计收罚息。</w:t>
      </w:r>
    </w:p>
    <w:p>
      <w:pPr>
        <w:ind w:firstLine="480" w:firstLineChars="200"/>
        <w:rPr>
          <w:rFonts w:ascii="宋体" w:hAnsi="宋体" w:cs="宋体"/>
          <w:sz w:val="24"/>
        </w:rPr>
      </w:pPr>
      <w:r>
        <w:rPr>
          <w:rFonts w:hint="eastAsia" w:ascii="宋体" w:hAnsi="宋体" w:cs="宋体"/>
          <w:sz w:val="24"/>
        </w:rPr>
        <w:t>（二）收取挪用贷款的罚息：</w:t>
      </w:r>
    </w:p>
    <w:p>
      <w:pPr>
        <w:ind w:firstLine="480" w:firstLineChars="200"/>
        <w:rPr>
          <w:rFonts w:ascii="宋体" w:hAnsi="宋体" w:cs="宋体"/>
          <w:sz w:val="24"/>
        </w:rPr>
      </w:pPr>
      <w:r>
        <w:rPr>
          <w:rFonts w:hint="eastAsia" w:ascii="宋体" w:hAnsi="宋体" w:cs="宋体"/>
          <w:sz w:val="24"/>
        </w:rPr>
        <w:t>乙方不按合同约定用途使用借款，未按照约定提供用途证明，或提供虚假用途证明，视作挪用贷款，甲方有权按照按本合同附则第二十一条的规定计收罚息。</w:t>
      </w:r>
    </w:p>
    <w:p>
      <w:pPr>
        <w:ind w:firstLine="480" w:firstLineChars="200"/>
        <w:rPr>
          <w:rFonts w:ascii="宋体" w:hAnsi="宋体" w:cs="宋体"/>
          <w:sz w:val="24"/>
        </w:rPr>
      </w:pPr>
      <w:r>
        <w:rPr>
          <w:rFonts w:hint="eastAsia" w:ascii="宋体" w:hAnsi="宋体" w:cs="宋体"/>
          <w:sz w:val="24"/>
        </w:rPr>
        <w:t>（三）收取复利：</w:t>
      </w:r>
    </w:p>
    <w:p>
      <w:pPr>
        <w:ind w:firstLine="480" w:firstLineChars="200"/>
        <w:rPr>
          <w:rFonts w:ascii="宋体" w:hAnsi="宋体" w:cs="宋体"/>
          <w:sz w:val="24"/>
        </w:rPr>
      </w:pPr>
      <w:r>
        <w:rPr>
          <w:rFonts w:hint="eastAsia" w:ascii="宋体" w:hAnsi="宋体" w:cs="宋体"/>
          <w:sz w:val="24"/>
        </w:rPr>
        <w:t>对乙方应付未付利息，包括正常利息、逾期罚息、挪用罚息</w:t>
      </w:r>
      <w:r>
        <w:rPr>
          <w:rFonts w:hint="eastAsia" w:ascii="宋体" w:hAnsi="宋体" w:cs="宋体"/>
          <w:strike/>
          <w:sz w:val="24"/>
        </w:rPr>
        <w:t>，</w:t>
      </w:r>
      <w:r>
        <w:rPr>
          <w:rFonts w:hint="eastAsia" w:ascii="宋体" w:hAnsi="宋体" w:cs="宋体"/>
          <w:sz w:val="24"/>
        </w:rPr>
        <w:t>甲方有权按本合同附则第二十一条的规定计收复利。</w:t>
      </w:r>
    </w:p>
    <w:p>
      <w:pPr>
        <w:ind w:firstLine="480" w:firstLineChars="200"/>
        <w:rPr>
          <w:rFonts w:ascii="宋体" w:hAnsi="宋体" w:cs="宋体"/>
          <w:sz w:val="24"/>
        </w:rPr>
      </w:pPr>
      <w:r>
        <w:rPr>
          <w:rFonts w:hint="eastAsia" w:ascii="宋体" w:hAnsi="宋体" w:cs="宋体"/>
          <w:sz w:val="24"/>
        </w:rPr>
        <w:t>（四）乙方有违约行为或未遵守本合同约定义务的，因此造成甲方损失的应予赔偿，但提前还款等另有约定的除外。</w:t>
      </w:r>
    </w:p>
    <w:p>
      <w:pPr>
        <w:ind w:firstLine="480" w:firstLineChars="200"/>
        <w:rPr>
          <w:rFonts w:ascii="宋体" w:hAnsi="宋体" w:cs="宋体"/>
          <w:sz w:val="24"/>
        </w:rPr>
      </w:pPr>
      <w:r>
        <w:rPr>
          <w:rFonts w:hint="eastAsia" w:ascii="宋体" w:hAnsi="宋体" w:cs="宋体"/>
          <w:sz w:val="24"/>
        </w:rPr>
        <w:t>（五）要求乙方限期纠正其违约行为，采取适当的补救措施并赔偿损失。</w:t>
      </w:r>
    </w:p>
    <w:p>
      <w:pPr>
        <w:ind w:firstLine="482" w:firstLineChars="200"/>
        <w:rPr>
          <w:rFonts w:ascii="黑体" w:hAnsi="黑体" w:eastAsia="黑体" w:cs="黑体"/>
          <w:b/>
          <w:bCs/>
          <w:sz w:val="24"/>
        </w:rPr>
      </w:pPr>
      <w:r>
        <w:rPr>
          <w:rFonts w:hint="eastAsia" w:ascii="黑体" w:hAnsi="黑体" w:eastAsia="黑体" w:cs="黑体"/>
          <w:b/>
          <w:bCs/>
          <w:sz w:val="24"/>
        </w:rPr>
        <w:t>（六）提前收回本合同项下的贷款，要求乙方立即清偿全部贷款本息及其他任何应付款项。</w:t>
      </w:r>
    </w:p>
    <w:p>
      <w:pPr>
        <w:ind w:firstLine="482" w:firstLineChars="200"/>
        <w:rPr>
          <w:rFonts w:ascii="黑体" w:hAnsi="黑体" w:eastAsia="黑体" w:cs="黑体"/>
          <w:b/>
          <w:bCs/>
          <w:sz w:val="24"/>
        </w:rPr>
      </w:pPr>
      <w:r>
        <w:rPr>
          <w:rFonts w:hint="eastAsia" w:ascii="黑体" w:hAnsi="黑体" w:eastAsia="黑体" w:cs="黑体"/>
          <w:b/>
          <w:bCs/>
          <w:sz w:val="24"/>
        </w:rPr>
        <w:t>（七）从本合同约定的还款账户及乙方</w:t>
      </w:r>
      <w:r>
        <w:rPr>
          <w:rFonts w:hint="eastAsia" w:ascii="黑体" w:hAnsi="黑体" w:eastAsia="黑体" w:cs="黑体"/>
          <w:b/>
          <w:bCs/>
        </w:rPr>
        <w:t>、</w:t>
      </w:r>
      <w:r>
        <w:rPr>
          <w:rFonts w:hint="eastAsia" w:ascii="黑体" w:hAnsi="黑体" w:eastAsia="黑体" w:cs="黑体"/>
          <w:b/>
          <w:bCs/>
          <w:color w:val="000000"/>
          <w:sz w:val="24"/>
        </w:rPr>
        <w:t>丁方</w:t>
      </w:r>
      <w:r>
        <w:rPr>
          <w:rFonts w:hint="eastAsia" w:ascii="黑体" w:hAnsi="黑体" w:eastAsia="黑体" w:cs="黑体"/>
          <w:b/>
          <w:bCs/>
          <w:sz w:val="24"/>
        </w:rPr>
        <w:t>开立在甲方及甲方总行系统内其他营业机构的部分或全部账户中扣收应还的借款本息、违约金等任何款项。</w:t>
      </w:r>
    </w:p>
    <w:p>
      <w:pPr>
        <w:ind w:firstLine="480" w:firstLineChars="200"/>
        <w:rPr>
          <w:rFonts w:ascii="宋体" w:hAnsi="宋体" w:cs="宋体"/>
          <w:sz w:val="24"/>
        </w:rPr>
      </w:pPr>
      <w:r>
        <w:rPr>
          <w:rFonts w:hint="eastAsia" w:ascii="宋体" w:hAnsi="宋体" w:cs="宋体"/>
          <w:sz w:val="24"/>
        </w:rPr>
        <w:t>（八）要求乙方对本合同项下所有债务提供符合甲方要求的新的担保。</w:t>
      </w:r>
    </w:p>
    <w:p>
      <w:pPr>
        <w:ind w:firstLine="480" w:firstLineChars="200"/>
        <w:rPr>
          <w:rFonts w:ascii="宋体" w:hAnsi="宋体" w:cs="宋体"/>
          <w:sz w:val="24"/>
        </w:rPr>
      </w:pPr>
      <w:r>
        <w:rPr>
          <w:rFonts w:hint="eastAsia" w:ascii="宋体" w:hAnsi="宋体" w:cs="宋体"/>
          <w:sz w:val="24"/>
        </w:rPr>
        <w:t>（九）行使担保权利并要求乙方、丙方、丁方承担甲方实现债权和担保权利的费用。</w:t>
      </w:r>
    </w:p>
    <w:p>
      <w:pPr>
        <w:ind w:firstLine="480" w:firstLineChars="200"/>
        <w:rPr>
          <w:rFonts w:ascii="宋体" w:hAnsi="宋体" w:cs="宋体"/>
          <w:sz w:val="24"/>
        </w:rPr>
      </w:pPr>
      <w:r>
        <w:rPr>
          <w:rFonts w:hint="eastAsia" w:ascii="宋体" w:hAnsi="宋体" w:cs="宋体"/>
          <w:sz w:val="24"/>
        </w:rPr>
        <w:t>（十）停止甲方合同义务的履行，包括停止发放贷款。</w:t>
      </w:r>
    </w:p>
    <w:p>
      <w:pPr>
        <w:ind w:firstLine="480" w:firstLineChars="200"/>
        <w:rPr>
          <w:rFonts w:ascii="宋体" w:hAnsi="宋体" w:cs="宋体"/>
          <w:sz w:val="24"/>
        </w:rPr>
      </w:pPr>
      <w:r>
        <w:rPr>
          <w:rFonts w:hint="eastAsia" w:ascii="宋体" w:hAnsi="宋体" w:cs="宋体"/>
          <w:sz w:val="24"/>
        </w:rPr>
        <w:t>（十一）可采取单方解除合同、处分抵押物、申请强制执行等任何措施维护其合法权利。</w:t>
      </w:r>
    </w:p>
    <w:p>
      <w:pPr>
        <w:ind w:firstLine="480" w:firstLineChars="200"/>
        <w:rPr>
          <w:rFonts w:ascii="宋体" w:hAnsi="宋体" w:cs="宋体"/>
          <w:sz w:val="24"/>
        </w:rPr>
      </w:pPr>
      <w:r>
        <w:rPr>
          <w:rFonts w:hint="eastAsia" w:ascii="宋体" w:hAnsi="宋体" w:cs="宋体"/>
          <w:sz w:val="24"/>
        </w:rPr>
        <w:t>（十二）抵押期间，未经甲方书面同意，丙方不得转让抵押物，否则，自物权发生变动之日起，甲方对抵押物仍享有抵押权，</w:t>
      </w:r>
      <w:r>
        <w:rPr>
          <w:rFonts w:hint="eastAsia" w:ascii="宋体" w:hAnsi="宋体" w:cs="宋体"/>
          <w:color w:val="000000"/>
          <w:sz w:val="24"/>
        </w:rPr>
        <w:t>且</w:t>
      </w:r>
      <w:r>
        <w:rPr>
          <w:rFonts w:hint="eastAsia" w:ascii="宋体" w:hAnsi="宋体" w:cs="宋体"/>
          <w:sz w:val="24"/>
        </w:rPr>
        <w:t>丙方</w:t>
      </w:r>
      <w:r>
        <w:rPr>
          <w:rFonts w:hint="eastAsia" w:ascii="宋体" w:hAnsi="宋体" w:cs="宋体"/>
          <w:color w:val="000000"/>
          <w:sz w:val="24"/>
        </w:rPr>
        <w:t>应赔偿由此对</w:t>
      </w:r>
      <w:r>
        <w:rPr>
          <w:rFonts w:hint="eastAsia" w:ascii="宋体" w:hAnsi="宋体" w:cs="宋体"/>
          <w:sz w:val="24"/>
        </w:rPr>
        <w:t>甲方</w:t>
      </w:r>
      <w:r>
        <w:rPr>
          <w:rFonts w:hint="eastAsia" w:ascii="宋体" w:hAnsi="宋体" w:cs="宋体"/>
          <w:color w:val="000000"/>
          <w:sz w:val="24"/>
        </w:rPr>
        <w:t>造成的损失。</w:t>
      </w:r>
    </w:p>
    <w:p>
      <w:pPr>
        <w:ind w:firstLine="480" w:firstLineChars="200"/>
        <w:rPr>
          <w:rFonts w:ascii="宋体" w:hAnsi="宋体" w:cs="宋体"/>
          <w:sz w:val="24"/>
        </w:rPr>
      </w:pPr>
      <w:r>
        <w:rPr>
          <w:rFonts w:hint="eastAsia" w:ascii="宋体" w:hAnsi="宋体" w:cs="宋体"/>
          <w:sz w:val="24"/>
        </w:rPr>
        <w:t>（十三）抵押期间，丙方未经甲方书面同意在抵押物上设定居住权或新增居住权人或延长居住权期限等的，丙方</w:t>
      </w:r>
      <w:r>
        <w:rPr>
          <w:rFonts w:hint="eastAsia" w:ascii="宋体" w:hAnsi="宋体" w:cs="宋体"/>
          <w:color w:val="000000"/>
          <w:sz w:val="24"/>
        </w:rPr>
        <w:t>需赔偿由此对</w:t>
      </w:r>
      <w:r>
        <w:rPr>
          <w:rFonts w:hint="eastAsia" w:ascii="宋体" w:hAnsi="宋体" w:cs="宋体"/>
          <w:sz w:val="24"/>
        </w:rPr>
        <w:t>甲方</w:t>
      </w:r>
      <w:r>
        <w:rPr>
          <w:rFonts w:hint="eastAsia" w:ascii="宋体" w:hAnsi="宋体" w:cs="宋体"/>
          <w:color w:val="000000"/>
          <w:sz w:val="24"/>
        </w:rPr>
        <w:t>造成的损失。</w:t>
      </w:r>
    </w:p>
    <w:p>
      <w:pPr>
        <w:ind w:firstLine="480" w:firstLineChars="200"/>
        <w:rPr>
          <w:rFonts w:ascii="宋体" w:hAnsi="宋体" w:cs="宋体"/>
          <w:sz w:val="24"/>
        </w:rPr>
      </w:pPr>
      <w:r>
        <w:rPr>
          <w:rFonts w:hint="eastAsia" w:ascii="宋体" w:hAnsi="宋体" w:cs="宋体"/>
          <w:sz w:val="24"/>
        </w:rPr>
        <w:t>（十四）以抵押财产协议折价或甲方将抵押财产自行拍卖、变卖或以法律允许的任何方式处置全部或部分抵押财产，并就所得价款优先受偿。</w:t>
      </w:r>
    </w:p>
    <w:p>
      <w:pPr>
        <w:ind w:firstLine="480" w:firstLineChars="200"/>
        <w:rPr>
          <w:rFonts w:ascii="宋体" w:hAnsi="宋体" w:cs="宋体"/>
          <w:sz w:val="24"/>
        </w:rPr>
      </w:pPr>
      <w:r>
        <w:rPr>
          <w:rFonts w:hint="eastAsia" w:ascii="宋体" w:hAnsi="宋体" w:cs="宋体"/>
          <w:sz w:val="24"/>
        </w:rPr>
        <w:t>（十五）乙方未按照约定的日期、数额收取借款的，应当按照约定的日期、数额支付利息；</w:t>
      </w:r>
    </w:p>
    <w:p>
      <w:pPr>
        <w:ind w:firstLine="480" w:firstLineChars="200"/>
        <w:rPr>
          <w:rFonts w:ascii="宋体" w:hAnsi="宋体" w:cs="宋体"/>
          <w:sz w:val="24"/>
        </w:rPr>
      </w:pPr>
      <w:r>
        <w:rPr>
          <w:rFonts w:hint="eastAsia" w:ascii="宋体" w:hAnsi="宋体" w:cs="宋体"/>
          <w:sz w:val="24"/>
        </w:rPr>
        <w:t>（十六）法律法规规定、本合同约定或甲方认为必要的其他措施。</w:t>
      </w:r>
    </w:p>
    <w:p>
      <w:pPr>
        <w:tabs>
          <w:tab w:val="left" w:pos="3960"/>
        </w:tabs>
        <w:ind w:firstLine="482" w:firstLineChars="200"/>
        <w:rPr>
          <w:rFonts w:ascii="宋体" w:hAnsi="宋体"/>
          <w:b/>
          <w:sz w:val="24"/>
        </w:rPr>
      </w:pPr>
    </w:p>
    <w:p>
      <w:pPr>
        <w:tabs>
          <w:tab w:val="left" w:pos="3960"/>
        </w:tabs>
        <w:ind w:firstLine="482" w:firstLineChars="200"/>
        <w:jc w:val="center"/>
        <w:outlineLvl w:val="0"/>
        <w:rPr>
          <w:rFonts w:ascii="宋体" w:hAnsi="宋体"/>
          <w:b/>
          <w:sz w:val="24"/>
        </w:rPr>
      </w:pPr>
      <w:r>
        <w:rPr>
          <w:rFonts w:hint="eastAsia" w:ascii="宋体" w:hAnsi="宋体"/>
          <w:b/>
          <w:sz w:val="24"/>
        </w:rPr>
        <w:t>其他条款</w:t>
      </w:r>
    </w:p>
    <w:p>
      <w:pPr>
        <w:tabs>
          <w:tab w:val="left" w:pos="3960"/>
        </w:tabs>
        <w:ind w:firstLine="482" w:firstLineChars="200"/>
        <w:rPr>
          <w:rFonts w:ascii="宋体" w:hAnsi="宋体"/>
          <w:b/>
          <w:sz w:val="24"/>
        </w:rPr>
      </w:pPr>
    </w:p>
    <w:p>
      <w:pPr>
        <w:tabs>
          <w:tab w:val="left" w:pos="3960"/>
        </w:tabs>
        <w:ind w:firstLine="482" w:firstLineChars="200"/>
        <w:outlineLvl w:val="0"/>
        <w:rPr>
          <w:rFonts w:ascii="宋体" w:hAnsi="宋体"/>
          <w:b/>
          <w:sz w:val="24"/>
        </w:rPr>
      </w:pPr>
      <w:r>
        <w:rPr>
          <w:rFonts w:hint="eastAsia" w:ascii="宋体" w:hAnsi="宋体"/>
          <w:b/>
          <w:sz w:val="24"/>
        </w:rPr>
        <w:t>第十二条  通知与送达</w:t>
      </w:r>
    </w:p>
    <w:p>
      <w:pPr>
        <w:ind w:firstLine="482" w:firstLineChars="200"/>
        <w:rPr>
          <w:rFonts w:ascii="宋体" w:hAnsi="宋体" w:cs="宋体"/>
          <w:bCs/>
          <w:sz w:val="24"/>
        </w:rPr>
      </w:pPr>
      <w:r>
        <w:rPr>
          <w:rFonts w:hint="eastAsia" w:ascii="黑体" w:hAnsi="黑体" w:eastAsia="黑体" w:cs="黑体"/>
          <w:b/>
          <w:sz w:val="24"/>
        </w:rPr>
        <w:t>（一）乙方、丙方、丁方确认本合同附件送达地址确认书约定的地址为其有效的送达地址，</w:t>
      </w:r>
      <w:r>
        <w:rPr>
          <w:rFonts w:hint="eastAsia" w:ascii="宋体" w:hAnsi="宋体" w:cs="宋体"/>
          <w:bCs/>
          <w:sz w:val="24"/>
        </w:rPr>
        <w:t>该送达地址适用范围既包括乙方、丙方、丁方非诉时各类通知、合同、贷款有关的对账单据、催收凭证等文件以及就本合同发生纠纷时相关文件和法律文书的送达，同时包括在争议进入仲裁、民事诉讼程序后的一审、二审、再审、执行程序的送达。</w:t>
      </w:r>
    </w:p>
    <w:p>
      <w:pPr>
        <w:ind w:firstLine="480" w:firstLineChars="200"/>
        <w:rPr>
          <w:rFonts w:ascii="黑体" w:hAnsi="黑体" w:eastAsia="黑体" w:cs="黑体"/>
          <w:b/>
          <w:sz w:val="24"/>
        </w:rPr>
      </w:pPr>
      <w:r>
        <w:rPr>
          <w:rFonts w:hint="eastAsia" w:ascii="宋体" w:hAnsi="宋体" w:cs="宋体"/>
          <w:bCs/>
          <w:sz w:val="24"/>
        </w:rPr>
        <w:t>（二）因本合同纠纷提起民事诉讼，除本合同附件送达地址确认书约定的送达地址外，乙方、丙方、丁方同意还可以广东法院诉讼文书接收专用免费电子邮箱作为法院诉讼文书电子送达地址，法院进行送达时可采取直接邮寄送达方式或者电子送达与邮寄送达并行方式，</w:t>
      </w:r>
      <w:r>
        <w:rPr>
          <w:rFonts w:hint="eastAsia" w:ascii="黑体" w:hAnsi="黑体" w:eastAsia="黑体" w:cs="黑体"/>
          <w:b/>
          <w:sz w:val="24"/>
        </w:rPr>
        <w:t>即使乙方、丙方、丁方未能阅取电子邮箱中的文书或者未能阅取法院邮寄送达的文书，亦视为已有效送达。</w:t>
      </w:r>
    </w:p>
    <w:p>
      <w:pPr>
        <w:ind w:firstLine="480" w:firstLineChars="200"/>
        <w:rPr>
          <w:rFonts w:ascii="黑体" w:hAnsi="黑体" w:eastAsia="黑体" w:cs="黑体"/>
          <w:b/>
          <w:sz w:val="24"/>
        </w:rPr>
      </w:pPr>
      <w:r>
        <w:rPr>
          <w:rFonts w:hint="eastAsia" w:ascii="宋体" w:hAnsi="宋体" w:cs="宋体"/>
          <w:bCs/>
          <w:sz w:val="24"/>
        </w:rPr>
        <w:t>（三）乙方、丙方、丁方承诺：本合同附件送达地址确认书约定的其送达地址（含电话、传真、电子邮箱、微信）正确无误，</w:t>
      </w:r>
      <w:r>
        <w:rPr>
          <w:rFonts w:hint="eastAsia" w:ascii="黑体" w:hAnsi="黑体" w:eastAsia="黑体" w:cs="黑体"/>
          <w:b/>
          <w:sz w:val="24"/>
        </w:rPr>
        <w:t>如送达地址变更，乙方、丙方、丁方有义务及时书面通知甲方，否则，上述送达地址仍视为有效送达地址。人民法院或仲裁机构以约定的送达地址或经书面通知变更后的送达地址寄送相关文件，即视为已向乙方、丙方、丁方有效送达，如因乙方、丙方、丁方在送达日后未审阅邮寄内容或地址变更未及时通知对方而造成的后果由乙方、丙方、丁方承担。</w:t>
      </w:r>
    </w:p>
    <w:p>
      <w:pPr>
        <w:ind w:firstLine="480" w:firstLineChars="200"/>
        <w:rPr>
          <w:rFonts w:ascii="黑体" w:hAnsi="黑体" w:eastAsia="黑体" w:cs="黑体"/>
          <w:b/>
          <w:sz w:val="24"/>
        </w:rPr>
      </w:pPr>
      <w:r>
        <w:rPr>
          <w:rFonts w:hint="eastAsia" w:ascii="宋体" w:hAnsi="宋体" w:cs="宋体"/>
          <w:bCs/>
          <w:sz w:val="24"/>
        </w:rPr>
        <w:t>（四）如采用挂号邮寄或快递方式，本合同相关文件或通知在投递之日起第4日视为送达之日，且在邮寄或快递单上载明的内容即为邮寄内容；如采用图文传真方式，发送成功回执所示之日，即视为送达之日；如采用数据电文（包括电子邮件、短信、微信等）方式送达的，数据电文的发出之日即为送达之日，</w:t>
      </w:r>
      <w:r>
        <w:rPr>
          <w:rFonts w:hint="eastAsia" w:ascii="黑体" w:hAnsi="黑体" w:eastAsia="黑体" w:cs="黑体"/>
          <w:b/>
          <w:sz w:val="24"/>
        </w:rPr>
        <w:t>被送达人是否点击查阅数据电文，均不影响送达效力；因乙方、丙方、丁方自己提供的或者确认的送达地址不准确、送达地址变更未及时告知甲方，乙方、丙方、丁方本人或乙方、丙方、丁方指定的代收人拒绝签收，导致相关文件、法律文书未能被乙方、丙方、丁方实际接收的，相关文件、法律文书退回之日视为送达之日。</w:t>
      </w:r>
    </w:p>
    <w:p>
      <w:pPr>
        <w:ind w:firstLine="480" w:firstLineChars="200"/>
        <w:rPr>
          <w:rFonts w:ascii="宋体" w:hAnsi="宋体" w:cs="宋体"/>
          <w:bCs/>
          <w:sz w:val="24"/>
        </w:rPr>
      </w:pPr>
      <w:r>
        <w:rPr>
          <w:rFonts w:hint="eastAsia" w:ascii="宋体" w:hAnsi="宋体" w:cs="宋体"/>
          <w:bCs/>
          <w:sz w:val="24"/>
        </w:rPr>
        <w:t>（五）本条款作为合同条款中独立存在的条款，不受合同其他条款效力的影响。</w:t>
      </w:r>
    </w:p>
    <w:p>
      <w:pPr>
        <w:ind w:firstLine="482" w:firstLineChars="200"/>
        <w:outlineLvl w:val="0"/>
        <w:rPr>
          <w:rFonts w:ascii="宋体" w:hAnsi="宋体"/>
          <w:b/>
          <w:sz w:val="24"/>
        </w:rPr>
      </w:pPr>
      <w:r>
        <w:rPr>
          <w:rFonts w:hint="eastAsia" w:ascii="宋体" w:hAnsi="宋体"/>
          <w:b/>
          <w:sz w:val="24"/>
        </w:rPr>
        <w:t>第十三条  其他约定事项</w:t>
      </w:r>
    </w:p>
    <w:p>
      <w:pPr>
        <w:ind w:firstLine="482" w:firstLineChars="200"/>
        <w:rPr>
          <w:rFonts w:ascii="黑体" w:hAnsi="黑体" w:eastAsia="黑体" w:cs="黑体"/>
          <w:b/>
          <w:bCs/>
          <w:sz w:val="24"/>
        </w:rPr>
      </w:pPr>
      <w:r>
        <w:rPr>
          <w:rFonts w:hint="eastAsia" w:ascii="黑体" w:hAnsi="黑体" w:eastAsia="黑体" w:cs="黑体"/>
          <w:b/>
          <w:bCs/>
          <w:sz w:val="24"/>
        </w:rPr>
        <w:t>（一）本合同签订后且在贷款发放前，若乙方与丁方就该房产有关质量、条件、权属等事宜发生纠纷，本合同即告中止。由甲方视上述纠纷解决情况，自甲方知道上述纠纷发生之日起在半年内有权决定是否解除或继续履行本合同。</w:t>
      </w:r>
    </w:p>
    <w:p>
      <w:pPr>
        <w:ind w:firstLine="480" w:firstLineChars="200"/>
        <w:rPr>
          <w:rFonts w:ascii="宋体" w:hAnsi="宋体"/>
          <w:sz w:val="24"/>
        </w:rPr>
      </w:pPr>
      <w:r>
        <w:rPr>
          <w:rFonts w:hint="eastAsia" w:ascii="宋体" w:hAnsi="宋体"/>
          <w:sz w:val="24"/>
        </w:rPr>
        <w:t>（二）贷款发放后，乙方与丁方就该房产有关质量、条件、权属或其他事宜发生的任何纠纷，均与甲方无关，本合同应正常履行。</w:t>
      </w:r>
    </w:p>
    <w:p>
      <w:pPr>
        <w:ind w:firstLine="480" w:firstLineChars="200"/>
        <w:outlineLvl w:val="0"/>
        <w:rPr>
          <w:rFonts w:ascii="宋体" w:hAnsi="宋体" w:cs="宋体"/>
          <w:sz w:val="24"/>
        </w:rPr>
      </w:pPr>
      <w:r>
        <w:rPr>
          <w:rFonts w:hint="eastAsia" w:ascii="宋体" w:hAnsi="宋体" w:cs="宋体"/>
          <w:sz w:val="24"/>
        </w:rPr>
        <w:t>（三）本合同各方承诺：本合同如经公证机关依法赋予强制执行效力后，若乙方、丙方、丁方不不履行合同或者履行不适当的，甲方可以向有管辖权的人民法院申请执行。</w:t>
      </w:r>
    </w:p>
    <w:p>
      <w:pPr>
        <w:ind w:firstLine="482" w:firstLineChars="200"/>
        <w:outlineLvl w:val="0"/>
        <w:rPr>
          <w:rFonts w:ascii="宋体" w:hAnsi="宋体" w:cs="宋体"/>
          <w:b/>
          <w:bCs/>
          <w:sz w:val="24"/>
        </w:rPr>
      </w:pPr>
      <w:r>
        <w:rPr>
          <w:rFonts w:hint="eastAsia" w:ascii="宋体" w:hAnsi="宋体" w:cs="宋体"/>
          <w:b/>
          <w:bCs/>
          <w:sz w:val="24"/>
        </w:rPr>
        <w:t>（四）</w:t>
      </w:r>
      <w:r>
        <w:rPr>
          <w:rFonts w:hint="eastAsia" w:ascii="黑体" w:hAnsi="黑体" w:eastAsia="黑体" w:cs="黑体"/>
          <w:b/>
          <w:bCs/>
          <w:sz w:val="24"/>
        </w:rPr>
        <w:t>“实现债权和担保权利的费用”是指包括但不限于诉讼费、仲裁费、保全费、公告费、邮寄费、评估费、公证费、拍卖费、询价费、拍辅费（或法院要求、指定缴纳的其他费用）、律师费、咨询费、差旅费、执行费等。</w:t>
      </w:r>
    </w:p>
    <w:p>
      <w:pPr>
        <w:ind w:firstLine="480" w:firstLineChars="200"/>
        <w:outlineLvl w:val="0"/>
        <w:rPr>
          <w:rFonts w:ascii="宋体"/>
          <w:sz w:val="24"/>
        </w:rPr>
      </w:pPr>
      <w:r>
        <w:rPr>
          <w:rFonts w:hint="eastAsia" w:ascii="宋体" w:hAnsi="宋体" w:cs="宋体"/>
          <w:sz w:val="24"/>
        </w:rPr>
        <w:t>（五）下列文件为本合同的组成部分，与本合同具有同等效力：</w:t>
      </w:r>
    </w:p>
    <w:p>
      <w:pPr>
        <w:ind w:firstLine="480" w:firstLineChars="200"/>
        <w:rPr>
          <w:rFonts w:ascii="宋体" w:hAnsi="宋体"/>
          <w:sz w:val="24"/>
        </w:rPr>
      </w:pPr>
      <w:r>
        <w:rPr>
          <w:rFonts w:hint="eastAsia" w:ascii="宋体" w:hAnsi="宋体"/>
          <w:sz w:val="24"/>
        </w:rPr>
        <w:t>1.借款借据；</w:t>
      </w:r>
    </w:p>
    <w:p>
      <w:pPr>
        <w:ind w:firstLine="480" w:firstLineChars="200"/>
        <w:rPr>
          <w:rFonts w:ascii="宋体" w:hAnsi="宋体"/>
          <w:sz w:val="24"/>
        </w:rPr>
      </w:pPr>
      <w:r>
        <w:rPr>
          <w:rFonts w:hint="eastAsia" w:ascii="宋体" w:hAnsi="宋体"/>
          <w:sz w:val="24"/>
        </w:rPr>
        <w:t>2.《商品房销售登记备案表》、《商品房抵押登记备案证明》、《不动产登记证明》；</w:t>
      </w:r>
    </w:p>
    <w:p>
      <w:pPr>
        <w:ind w:firstLine="480" w:firstLineChars="200"/>
        <w:rPr>
          <w:rFonts w:ascii="宋体" w:hAnsi="宋体"/>
          <w:sz w:val="24"/>
        </w:rPr>
      </w:pPr>
      <w:r>
        <w:rPr>
          <w:rFonts w:hint="eastAsia" w:ascii="宋体" w:hAnsi="宋体"/>
          <w:sz w:val="24"/>
        </w:rPr>
        <w:t>3.抵押物清单；</w:t>
      </w:r>
    </w:p>
    <w:p>
      <w:pPr>
        <w:ind w:firstLine="480" w:firstLineChars="200"/>
        <w:rPr>
          <w:rFonts w:ascii="宋体" w:hAnsi="宋体"/>
          <w:sz w:val="24"/>
        </w:rPr>
      </w:pPr>
      <w:r>
        <w:rPr>
          <w:rFonts w:hint="eastAsia" w:ascii="宋体" w:hAnsi="宋体"/>
          <w:sz w:val="24"/>
        </w:rPr>
        <w:t>4.送达地址确认书；</w:t>
      </w:r>
    </w:p>
    <w:p>
      <w:pPr>
        <w:ind w:firstLine="480" w:firstLineChars="200"/>
        <w:rPr>
          <w:rFonts w:ascii="宋体" w:hAnsi="宋体"/>
          <w:sz w:val="24"/>
        </w:rPr>
      </w:pPr>
      <w:r>
        <w:rPr>
          <w:rFonts w:hint="eastAsia" w:ascii="宋体" w:hAnsi="宋体"/>
          <w:sz w:val="24"/>
        </w:rPr>
        <w:t>5.抵押物保险单正本。</w:t>
      </w:r>
    </w:p>
    <w:p>
      <w:pPr>
        <w:ind w:firstLine="480" w:firstLineChars="200"/>
        <w:rPr>
          <w:rFonts w:ascii="宋体" w:hAnsi="宋体" w:cs="宋体"/>
          <w:sz w:val="24"/>
        </w:rPr>
      </w:pPr>
      <w:r>
        <w:rPr>
          <w:rFonts w:hint="eastAsia" w:ascii="宋体" w:hAnsi="宋体" w:cs="宋体"/>
          <w:sz w:val="24"/>
        </w:rPr>
        <w:t>（六）本合同附件作为本合同不可缺少的部分，与本合同具有同等法律效力。</w:t>
      </w:r>
    </w:p>
    <w:p>
      <w:pPr>
        <w:ind w:firstLine="480" w:firstLineChars="200"/>
        <w:rPr>
          <w:rFonts w:ascii="宋体" w:hAnsi="宋体" w:cs="宋体"/>
          <w:bCs/>
          <w:sz w:val="24"/>
        </w:rPr>
      </w:pPr>
      <w:r>
        <w:rPr>
          <w:rFonts w:hint="eastAsia" w:ascii="宋体" w:hAnsi="宋体" w:cs="宋体"/>
          <w:bCs/>
          <w:sz w:val="24"/>
        </w:rPr>
        <w:t>（七）除非法律另有规定，本合同任何条款的无效或不可执行，不影响其他条款的有效性和可执行性，也不影响整个合同的效力。</w:t>
      </w:r>
    </w:p>
    <w:p>
      <w:pPr>
        <w:ind w:firstLine="480" w:firstLineChars="200"/>
        <w:rPr>
          <w:rFonts w:ascii="宋体" w:hAnsi="宋体" w:cs="宋体"/>
          <w:sz w:val="24"/>
        </w:rPr>
      </w:pPr>
      <w:r>
        <w:rPr>
          <w:rFonts w:hint="eastAsia" w:ascii="宋体" w:hAnsi="宋体" w:cs="宋体"/>
          <w:sz w:val="24"/>
        </w:rPr>
        <w:t>（八）本合同各条款标题仅为方便查阅而设，不对合同条款的内容和解释构成任何限制和影响。</w:t>
      </w:r>
    </w:p>
    <w:p>
      <w:pPr>
        <w:ind w:firstLine="480" w:firstLineChars="200"/>
        <w:rPr>
          <w:rFonts w:ascii="宋体" w:hAnsi="宋体"/>
          <w:sz w:val="24"/>
        </w:rPr>
      </w:pPr>
      <w:r>
        <w:rPr>
          <w:rFonts w:hint="eastAsia" w:ascii="宋体" w:hAnsi="宋体"/>
          <w:sz w:val="24"/>
        </w:rPr>
        <w:t>（九）本合同有效期内，甲方给予乙方、丙方、丁方的任何宽容、宽限或优惠或延缓行使本合同项下的任何权利，均不影响、损害、或限制甲方依本合同和法律、法规而享有的一切权利和权益，也不视为甲方对本合同项下权利、权益的放弃。</w:t>
      </w:r>
    </w:p>
    <w:p>
      <w:pPr>
        <w:ind w:firstLine="482" w:firstLineChars="200"/>
        <w:rPr>
          <w:rFonts w:ascii="宋体" w:hAnsi="宋体" w:cs="宋体"/>
          <w:sz w:val="24"/>
        </w:rPr>
      </w:pPr>
      <w:r>
        <w:rPr>
          <w:rFonts w:hint="eastAsia" w:ascii="宋体" w:hAnsi="宋体"/>
          <w:b/>
          <w:sz w:val="24"/>
        </w:rPr>
        <w:t>（</w:t>
      </w:r>
      <w:r>
        <w:rPr>
          <w:rFonts w:hint="eastAsia" w:ascii="宋体" w:hAnsi="宋体" w:cs="宋体"/>
          <w:sz w:val="24"/>
        </w:rPr>
        <w:t>十）乙方、丙方、丁方声明：</w:t>
      </w:r>
    </w:p>
    <w:p>
      <w:pPr>
        <w:ind w:firstLine="480" w:firstLineChars="200"/>
        <w:rPr>
          <w:rFonts w:ascii="宋体" w:hAnsi="宋体" w:cs="宋体"/>
          <w:sz w:val="24"/>
        </w:rPr>
      </w:pPr>
      <w:r>
        <w:rPr>
          <w:rFonts w:hint="eastAsia" w:ascii="宋体" w:hAnsi="宋体" w:cs="宋体"/>
          <w:sz w:val="24"/>
        </w:rPr>
        <w:t>1.乙方、丙方、丁方清楚地知悉甲方的经营范围、授权权限；</w:t>
      </w:r>
    </w:p>
    <w:p>
      <w:pPr>
        <w:ind w:firstLine="480" w:firstLineChars="200"/>
        <w:rPr>
          <w:rFonts w:ascii="宋体" w:hAnsi="宋体" w:cs="宋体"/>
          <w:sz w:val="24"/>
        </w:rPr>
      </w:pPr>
      <w:r>
        <w:rPr>
          <w:rFonts w:hint="eastAsia" w:ascii="宋体" w:hAnsi="宋体" w:cs="宋体"/>
          <w:sz w:val="24"/>
        </w:rPr>
        <w:t>2.乙方、丙方、丁方已阅读本合同所有条款，应各方要求，甲方已就本合同作了相应的条款说明；乙方、丙方、丁方对本合同条款的含义及相应的法律后果已全部通晓并充分理解，对本合同加粗部分已特别注意，并对此无任何异议；</w:t>
      </w:r>
    </w:p>
    <w:p>
      <w:pPr>
        <w:ind w:firstLine="480" w:firstLineChars="200"/>
        <w:rPr>
          <w:rFonts w:ascii="宋体" w:hAnsi="宋体"/>
        </w:rPr>
      </w:pPr>
      <w:r>
        <w:rPr>
          <w:rFonts w:hint="eastAsia" w:ascii="宋体" w:hAnsi="宋体" w:cs="宋体"/>
          <w:sz w:val="24"/>
        </w:rPr>
        <w:t>3.乙方、丙方、丁方有必要权利和授权及有完全的权利能力和行为能力从事其所经营的业务及签署和履行本合同。</w:t>
      </w:r>
    </w:p>
    <w:p>
      <w:pPr>
        <w:ind w:firstLine="482" w:firstLineChars="200"/>
        <w:rPr>
          <w:rFonts w:ascii="黑体" w:hAnsi="黑体" w:eastAsia="黑体" w:cs="宋体"/>
          <w:b/>
          <w:bCs/>
          <w:sz w:val="24"/>
        </w:rPr>
      </w:pPr>
      <w:r>
        <w:rPr>
          <w:rFonts w:ascii="黑体" w:hAnsi="黑体" w:eastAsia="黑体" w:cs="宋体"/>
          <w:b/>
          <w:bCs/>
          <w:sz w:val="24"/>
        </w:rPr>
        <w:t>（十</w:t>
      </w:r>
      <w:r>
        <w:rPr>
          <w:rFonts w:hint="eastAsia" w:ascii="黑体" w:hAnsi="黑体" w:eastAsia="黑体" w:cs="宋体"/>
          <w:b/>
          <w:bCs/>
          <w:sz w:val="24"/>
        </w:rPr>
        <w:t>一</w:t>
      </w:r>
      <w:r>
        <w:rPr>
          <w:rFonts w:ascii="黑体" w:hAnsi="黑体" w:eastAsia="黑体" w:cs="宋体"/>
          <w:b/>
          <w:bCs/>
          <w:sz w:val="24"/>
        </w:rPr>
        <w:t>）</w:t>
      </w:r>
      <w:r>
        <w:rPr>
          <w:rFonts w:hint="eastAsia" w:ascii="黑体" w:hAnsi="宋体" w:eastAsia="黑体"/>
          <w:b/>
          <w:bCs/>
          <w:sz w:val="24"/>
        </w:rPr>
        <w:t>乙方、丙方、丁方</w:t>
      </w:r>
      <w:r>
        <w:rPr>
          <w:rFonts w:ascii="黑体" w:hAnsi="黑体" w:eastAsia="黑体" w:cs="宋体"/>
          <w:b/>
          <w:bCs/>
          <w:sz w:val="24"/>
        </w:rPr>
        <w:t>同意甲方可以依据有关法律法规或其他规范性文件的规定或金融监管机构的要求，及出于履行本合同目的和甲方内部风险管控目的，将</w:t>
      </w:r>
      <w:r>
        <w:rPr>
          <w:rFonts w:hint="eastAsia" w:ascii="黑体" w:hAnsi="宋体" w:eastAsia="黑体"/>
          <w:b/>
          <w:bCs/>
          <w:sz w:val="24"/>
        </w:rPr>
        <w:t>乙方、丙方、丁方</w:t>
      </w:r>
      <w:r>
        <w:rPr>
          <w:rFonts w:ascii="黑体" w:hAnsi="黑体" w:eastAsia="黑体" w:cs="宋体"/>
          <w:b/>
          <w:bCs/>
          <w:sz w:val="24"/>
        </w:rPr>
        <w:t>相关信息向第三方提供，或通过第三方获取</w:t>
      </w:r>
      <w:r>
        <w:rPr>
          <w:rFonts w:hint="eastAsia" w:ascii="黑体" w:hAnsi="宋体" w:eastAsia="黑体"/>
          <w:b/>
          <w:bCs/>
          <w:sz w:val="24"/>
        </w:rPr>
        <w:t>乙方、丙方、丁方</w:t>
      </w:r>
      <w:r>
        <w:rPr>
          <w:rFonts w:ascii="黑体" w:hAnsi="黑体" w:eastAsia="黑体" w:cs="宋体"/>
          <w:b/>
          <w:bCs/>
          <w:sz w:val="24"/>
        </w:rPr>
        <w:t>的相关信息，具体以《个人信息（含个人征信）授权书》/《企业信息（含企业征信）授权书》的约定内容为准。</w:t>
      </w:r>
      <w:r>
        <w:rPr>
          <w:rFonts w:hint="eastAsia" w:ascii="宋体" w:hAnsi="宋体" w:cs="宋体"/>
          <w:sz w:val="24"/>
        </w:rPr>
        <w:t>乙方、丙方、丁方知悉并理解《个人信息（含个人征信）授权书》/《企业信息（含企业征信）授权书》为本合同之必要附件，乙方、丙方、丁方的法定代表人（或被授权人）对本合同的同意和签署视为乙方、丙方、丁方对《个人信息（含个人征信）授权书》/《企业信息（含企业征信）授权书》相关内容的全面阅读、理解和接受。</w:t>
      </w:r>
      <w:r>
        <w:rPr>
          <w:rFonts w:ascii="黑体" w:hAnsi="黑体" w:eastAsia="黑体" w:cs="宋体"/>
          <w:b/>
          <w:bCs/>
          <w:sz w:val="24"/>
        </w:rPr>
        <w:t>进一步的，</w:t>
      </w:r>
      <w:r>
        <w:rPr>
          <w:rFonts w:hint="eastAsia" w:ascii="黑体" w:hAnsi="宋体" w:eastAsia="黑体"/>
          <w:b/>
          <w:bCs/>
          <w:sz w:val="24"/>
        </w:rPr>
        <w:t>乙方</w:t>
      </w:r>
      <w:r>
        <w:rPr>
          <w:rFonts w:ascii="黑体" w:hAnsi="黑体" w:eastAsia="黑体" w:cs="宋体"/>
          <w:b/>
          <w:bCs/>
          <w:sz w:val="24"/>
        </w:rPr>
        <w:t>同意甲方可以将《企业信息（含企业征信）授权书》所述信息用于以下目的：</w:t>
      </w:r>
    </w:p>
    <w:p>
      <w:pPr>
        <w:ind w:firstLine="482" w:firstLineChars="200"/>
        <w:rPr>
          <w:rFonts w:ascii="黑体" w:hAnsi="黑体" w:eastAsia="黑体" w:cs="宋体"/>
          <w:b/>
          <w:bCs/>
          <w:sz w:val="24"/>
        </w:rPr>
      </w:pPr>
      <w:r>
        <w:rPr>
          <w:rFonts w:hint="eastAsia" w:ascii="黑体" w:hAnsi="黑体" w:eastAsia="黑体" w:cs="宋体"/>
          <w:b/>
          <w:bCs/>
          <w:sz w:val="24"/>
        </w:rPr>
        <w:t>1.</w:t>
      </w:r>
      <w:r>
        <w:rPr>
          <w:rFonts w:ascii="黑体" w:hAnsi="黑体" w:eastAsia="黑体" w:cs="宋体"/>
          <w:b/>
          <w:bCs/>
          <w:sz w:val="24"/>
        </w:rPr>
        <w:t>甲方有权根据上述信息的查询结果，自主评价和决定是否接受</w:t>
      </w:r>
      <w:r>
        <w:rPr>
          <w:rFonts w:hint="eastAsia" w:ascii="黑体" w:hAnsi="宋体" w:eastAsia="黑体"/>
          <w:b/>
          <w:bCs/>
          <w:sz w:val="24"/>
        </w:rPr>
        <w:t>乙方</w:t>
      </w:r>
      <w:r>
        <w:rPr>
          <w:rFonts w:ascii="黑体" w:hAnsi="黑体" w:eastAsia="黑体" w:cs="宋体"/>
          <w:b/>
          <w:bCs/>
          <w:sz w:val="24"/>
        </w:rPr>
        <w:t>的借款申请；</w:t>
      </w:r>
    </w:p>
    <w:p>
      <w:pPr>
        <w:ind w:firstLine="482" w:firstLineChars="200"/>
        <w:rPr>
          <w:rFonts w:ascii="黑体" w:hAnsi="黑体" w:eastAsia="黑体" w:cs="宋体"/>
          <w:b/>
          <w:bCs/>
          <w:sz w:val="24"/>
        </w:rPr>
      </w:pPr>
      <w:r>
        <w:rPr>
          <w:rFonts w:hint="eastAsia" w:ascii="黑体" w:hAnsi="黑体" w:eastAsia="黑体" w:cs="宋体"/>
          <w:b/>
          <w:bCs/>
          <w:sz w:val="24"/>
        </w:rPr>
        <w:t>2.</w:t>
      </w:r>
      <w:r>
        <w:rPr>
          <w:rFonts w:ascii="黑体" w:hAnsi="黑体" w:eastAsia="黑体" w:cs="宋体"/>
          <w:b/>
          <w:bCs/>
          <w:sz w:val="24"/>
        </w:rPr>
        <w:t>甲方有权根据上述信息的查询结果，决定拟向</w:t>
      </w:r>
      <w:r>
        <w:rPr>
          <w:rFonts w:hint="eastAsia" w:ascii="黑体" w:hAnsi="宋体" w:eastAsia="黑体"/>
          <w:b/>
          <w:bCs/>
          <w:sz w:val="24"/>
        </w:rPr>
        <w:t>乙方</w:t>
      </w:r>
      <w:r>
        <w:rPr>
          <w:rFonts w:ascii="黑体" w:hAnsi="黑体" w:eastAsia="黑体" w:cs="宋体"/>
          <w:b/>
          <w:bCs/>
          <w:sz w:val="24"/>
        </w:rPr>
        <w:t>发放贷款的金额、期限、利率、结息周期、还款方式、还款资金监管措施。</w:t>
      </w:r>
    </w:p>
    <w:p>
      <w:pPr>
        <w:ind w:firstLine="480" w:firstLineChars="200"/>
        <w:rPr>
          <w:rFonts w:ascii="宋体" w:hAnsi="宋体" w:cs="宋体"/>
          <w:sz w:val="24"/>
        </w:rPr>
      </w:pPr>
      <w:r>
        <w:rPr>
          <w:rFonts w:hint="eastAsia" w:ascii="宋体" w:hAnsi="宋体" w:cs="宋体"/>
          <w:sz w:val="24"/>
        </w:rPr>
        <w:t>（十二）甲方</w:t>
      </w:r>
      <w:r>
        <w:rPr>
          <w:rFonts w:hint="eastAsia" w:ascii="宋体" w:hAnsi="宋体" w:cs="宋体"/>
          <w:color w:val="000000"/>
          <w:sz w:val="24"/>
        </w:rPr>
        <w:t>有权依法将其在本合同项下的债权转让给第三人，且无需征得</w:t>
      </w:r>
      <w:r>
        <w:rPr>
          <w:rFonts w:hint="eastAsia" w:ascii="宋体" w:hAnsi="宋体" w:cs="宋体"/>
          <w:sz w:val="24"/>
        </w:rPr>
        <w:t>乙方、丙方、丁方</w:t>
      </w:r>
      <w:r>
        <w:rPr>
          <w:rFonts w:hint="eastAsia" w:ascii="宋体" w:hAnsi="宋体" w:cs="宋体"/>
          <w:color w:val="000000"/>
          <w:sz w:val="24"/>
        </w:rPr>
        <w:t>同意，</w:t>
      </w:r>
      <w:r>
        <w:rPr>
          <w:rFonts w:hint="eastAsia" w:ascii="宋体" w:hAnsi="宋体" w:cs="宋体"/>
          <w:sz w:val="24"/>
        </w:rPr>
        <w:t>丙方、丁方应在原担保范围内继续承担担保责任</w:t>
      </w:r>
      <w:r>
        <w:rPr>
          <w:rFonts w:hint="eastAsia" w:ascii="宋体" w:hAnsi="宋体" w:cs="宋体"/>
          <w:color w:val="000000"/>
          <w:sz w:val="24"/>
        </w:rPr>
        <w:t>；</w:t>
      </w:r>
      <w:bookmarkStart w:id="5" w:name="_Hlk59976546"/>
      <w:r>
        <w:rPr>
          <w:rFonts w:hint="eastAsia" w:ascii="宋体" w:hAnsi="宋体" w:cs="宋体"/>
          <w:color w:val="000000"/>
          <w:sz w:val="24"/>
        </w:rPr>
        <w:t>但</w:t>
      </w:r>
      <w:bookmarkEnd w:id="5"/>
      <w:r>
        <w:rPr>
          <w:rFonts w:hint="eastAsia" w:ascii="宋体" w:hAnsi="宋体" w:cs="宋体"/>
          <w:sz w:val="24"/>
        </w:rPr>
        <w:t>甲方</w:t>
      </w:r>
      <w:r>
        <w:rPr>
          <w:rFonts w:hint="eastAsia" w:ascii="宋体" w:hAnsi="宋体" w:cs="宋体"/>
          <w:color w:val="000000"/>
          <w:sz w:val="24"/>
        </w:rPr>
        <w:t>应采取适当的方式，包括但不限于传真、邮寄、专人送达或本合同约定的通知与送达等方式通知</w:t>
      </w:r>
      <w:r>
        <w:rPr>
          <w:rFonts w:hint="eastAsia" w:ascii="宋体" w:hAnsi="宋体" w:cs="宋体"/>
          <w:sz w:val="24"/>
        </w:rPr>
        <w:t>乙方、丙方、丁方</w:t>
      </w:r>
      <w:r>
        <w:rPr>
          <w:rFonts w:hint="eastAsia" w:ascii="宋体" w:hAnsi="宋体" w:cs="宋体"/>
          <w:color w:val="000000"/>
          <w:sz w:val="24"/>
        </w:rPr>
        <w:t>转让事宜。</w:t>
      </w:r>
    </w:p>
    <w:p>
      <w:pPr>
        <w:ind w:firstLine="482" w:firstLineChars="200"/>
        <w:rPr>
          <w:rFonts w:ascii="黑体" w:hAnsi="黑体" w:eastAsia="黑体" w:cs="宋体"/>
          <w:b/>
          <w:bCs/>
          <w:sz w:val="24"/>
        </w:rPr>
      </w:pPr>
      <w:r>
        <w:rPr>
          <w:rFonts w:hint="eastAsia" w:ascii="黑体" w:hAnsi="宋体" w:eastAsia="黑体"/>
          <w:b/>
          <w:bCs/>
          <w:sz w:val="24"/>
        </w:rPr>
        <w:t>（十三）</w:t>
      </w:r>
      <w:r>
        <w:rPr>
          <w:rFonts w:hint="eastAsia" w:ascii="黑体" w:hAnsi="黑体" w:eastAsia="黑体" w:cs="宋体"/>
          <w:b/>
          <w:bCs/>
          <w:kern w:val="0"/>
          <w:sz w:val="24"/>
          <w:lang w:val="zh-CN"/>
        </w:rPr>
        <w:t>本合同项下贷款同时存在物的担保（含</w:t>
      </w:r>
      <w:r>
        <w:rPr>
          <w:rFonts w:hint="eastAsia" w:ascii="黑体" w:hAnsi="黑体" w:eastAsia="黑体" w:cs="宋体"/>
          <w:b/>
          <w:bCs/>
          <w:kern w:val="0"/>
          <w:sz w:val="24"/>
        </w:rPr>
        <w:t>乙方</w:t>
      </w:r>
      <w:r>
        <w:rPr>
          <w:rFonts w:hint="eastAsia" w:ascii="黑体" w:hAnsi="黑体" w:eastAsia="黑体" w:cs="宋体"/>
          <w:b/>
          <w:bCs/>
          <w:kern w:val="0"/>
          <w:sz w:val="24"/>
          <w:lang w:val="zh-CN"/>
        </w:rPr>
        <w:t>和/或第三人提供）和人的担保的，</w:t>
      </w:r>
      <w:r>
        <w:rPr>
          <w:rFonts w:hint="eastAsia" w:ascii="黑体" w:hAnsi="黑体" w:eastAsia="黑体" w:cs="宋体"/>
          <w:b/>
          <w:bCs/>
          <w:sz w:val="24"/>
        </w:rPr>
        <w:t>包括但不限于保证、抵押、质押、保函、备用信用证、保证金、履约保险以及其他具有担保功能的担保方式，甲方</w:t>
      </w:r>
      <w:r>
        <w:rPr>
          <w:rFonts w:hint="eastAsia" w:ascii="黑体" w:hAnsi="黑体" w:eastAsia="黑体" w:cs="宋体"/>
          <w:b/>
          <w:bCs/>
          <w:kern w:val="0"/>
          <w:sz w:val="24"/>
          <w:lang w:val="zh-CN"/>
        </w:rPr>
        <w:t>可以就物的担保实现债权，也可以要求保证人承担保证责任，不分先后顺序。甲方已经选择某一担保方式和/或保证人和/或担保物来实现债权的，也可以同时主张通过其他担保方式和/或保证人和/或担保物来实现全部或部分债权</w:t>
      </w:r>
      <w:r>
        <w:rPr>
          <w:rFonts w:hint="eastAsia" w:ascii="黑体" w:hAnsi="黑体" w:eastAsia="黑体" w:cs="宋体"/>
          <w:b/>
          <w:bCs/>
          <w:sz w:val="24"/>
        </w:rPr>
        <w:t>。</w:t>
      </w:r>
    </w:p>
    <w:p>
      <w:pPr>
        <w:ind w:firstLine="482" w:firstLineChars="200"/>
        <w:rPr>
          <w:rFonts w:ascii="黑体" w:hAnsi="黑体" w:eastAsia="黑体" w:cs="黑体"/>
          <w:b/>
          <w:bCs/>
          <w:sz w:val="24"/>
        </w:rPr>
      </w:pPr>
      <w:r>
        <w:rPr>
          <w:rFonts w:hint="eastAsia" w:ascii="黑体" w:hAnsi="黑体" w:eastAsia="黑体" w:cs="黑体"/>
          <w:b/>
          <w:bCs/>
          <w:sz w:val="24"/>
        </w:rPr>
        <w:t>（十四）如因监管要求或国家政策调控等影响导致甲方无法按照合同约定按时放款时，甲方有权根据相关要求结合自身实际情况确定放款的时间，</w:t>
      </w:r>
      <w:r>
        <w:rPr>
          <w:rFonts w:hint="eastAsia" w:ascii="黑体" w:hAnsi="黑体" w:eastAsia="黑体" w:cs="黑体"/>
          <w:b/>
          <w:bCs/>
          <w:color w:val="000000"/>
          <w:sz w:val="24"/>
        </w:rPr>
        <w:t>或</w:t>
      </w:r>
      <w:r>
        <w:rPr>
          <w:rFonts w:hint="eastAsia" w:ascii="黑体" w:hAnsi="黑体" w:eastAsia="黑体" w:cs="黑体"/>
          <w:b/>
          <w:bCs/>
          <w:sz w:val="24"/>
        </w:rPr>
        <w:t>甲方有权单方解除合同。</w:t>
      </w:r>
    </w:p>
    <w:p>
      <w:pPr>
        <w:ind w:left="-61" w:leftChars="-29" w:firstLine="482"/>
        <w:rPr>
          <w:rFonts w:ascii="宋体" w:hAnsi="宋体" w:cs="宋体"/>
          <w:b/>
          <w:bCs/>
          <w:color w:val="000000"/>
          <w:sz w:val="24"/>
        </w:rPr>
      </w:pPr>
      <w:r>
        <w:rPr>
          <w:rFonts w:hint="eastAsia" w:ascii="黑体" w:hAnsi="黑体" w:eastAsia="黑体" w:cs="黑体"/>
          <w:b/>
          <w:bCs/>
          <w:sz w:val="24"/>
        </w:rPr>
        <w:t>（十五）反洗钱承诺</w:t>
      </w:r>
    </w:p>
    <w:p>
      <w:pPr>
        <w:ind w:left="-61" w:leftChars="-29" w:firstLine="482"/>
        <w:rPr>
          <w:rFonts w:ascii="宋体" w:hAnsi="宋体" w:cs="宋体"/>
          <w:color w:val="000000"/>
          <w:sz w:val="24"/>
        </w:rPr>
      </w:pPr>
      <w:r>
        <w:rPr>
          <w:rFonts w:hint="eastAsia" w:ascii="宋体" w:hAnsi="宋体" w:cs="宋体"/>
          <w:color w:val="000000"/>
          <w:sz w:val="24"/>
        </w:rPr>
        <w:t>1.乙方、丙方、丁方承诺遵守反洗钱相关法律、法规，履行以下反洗钱义务：</w:t>
      </w:r>
    </w:p>
    <w:p>
      <w:pPr>
        <w:ind w:left="-61" w:leftChars="-29" w:firstLine="482"/>
        <w:rPr>
          <w:rFonts w:ascii="宋体" w:hAnsi="宋体" w:cs="宋体"/>
          <w:color w:val="000000"/>
          <w:sz w:val="24"/>
        </w:rPr>
      </w:pPr>
      <w:r>
        <w:rPr>
          <w:rFonts w:hint="eastAsia" w:ascii="宋体" w:hAnsi="宋体" w:cs="宋体"/>
          <w:color w:val="000000"/>
          <w:sz w:val="24"/>
        </w:rPr>
        <w:t>1.1</w:t>
      </w:r>
      <w:r>
        <w:rPr>
          <w:rFonts w:hint="eastAsia" w:ascii="宋体" w:hAnsi="宋体" w:cs="宋体"/>
          <w:sz w:val="24"/>
        </w:rPr>
        <w:t>甲方</w:t>
      </w:r>
      <w:r>
        <w:rPr>
          <w:rFonts w:hint="eastAsia" w:ascii="宋体" w:hAnsi="宋体" w:cs="宋体"/>
          <w:color w:val="000000"/>
          <w:sz w:val="24"/>
        </w:rPr>
        <w:t>根据法律法规和反洗钱管理需要，要求乙方、丙方、丁方如实提供所有身份证件或身份证明文件及相关资料；或依法开展反洗钱客户尽职调查等措施，乙方、丙方、丁方接受并配合；乙方、丙方、丁方承诺提供的所有资料均真实有效；</w:t>
      </w:r>
    </w:p>
    <w:p>
      <w:pPr>
        <w:ind w:left="-61" w:leftChars="-29" w:firstLine="482"/>
        <w:rPr>
          <w:rFonts w:ascii="宋体" w:hAnsi="宋体" w:cs="宋体"/>
          <w:color w:val="000000"/>
          <w:sz w:val="24"/>
        </w:rPr>
      </w:pPr>
      <w:r>
        <w:rPr>
          <w:rFonts w:hint="eastAsia" w:ascii="宋体" w:hAnsi="宋体" w:cs="宋体"/>
          <w:color w:val="000000"/>
          <w:sz w:val="24"/>
        </w:rPr>
        <w:t>1.2乙方、丙方、丁方提供的所有身份证件或身份证明文件及相关资料已过有效期限或发生变更的，乙方、丙方、丁方承诺在合理期限内（有效期届满或发生变更后90日内）及时更新；</w:t>
      </w:r>
    </w:p>
    <w:p>
      <w:pPr>
        <w:ind w:left="-61" w:leftChars="-29" w:firstLine="482"/>
        <w:rPr>
          <w:rFonts w:ascii="宋体" w:hAnsi="宋体" w:cs="宋体"/>
          <w:color w:val="000000"/>
          <w:sz w:val="24"/>
        </w:rPr>
      </w:pPr>
      <w:r>
        <w:rPr>
          <w:rFonts w:hint="eastAsia" w:ascii="宋体" w:hAnsi="宋体" w:cs="宋体"/>
          <w:color w:val="000000"/>
          <w:sz w:val="24"/>
        </w:rPr>
        <w:t>1.3乙方、丙方、丁方不得借助本合同项下业务或账户进行洗钱、恐怖融资或扩散融资等违法违规行为，不得出租、出借、买卖金融账户和其他具有价值收付功能的金融工具或为洗钱等违法犯罪活动提供便利；</w:t>
      </w:r>
    </w:p>
    <w:p>
      <w:pPr>
        <w:ind w:left="-61" w:leftChars="-29" w:firstLine="482"/>
        <w:rPr>
          <w:rFonts w:ascii="宋体" w:hAnsi="宋体" w:cs="宋体"/>
          <w:color w:val="000000"/>
          <w:sz w:val="24"/>
        </w:rPr>
      </w:pPr>
      <w:r>
        <w:rPr>
          <w:rFonts w:hint="eastAsia" w:ascii="宋体" w:hAnsi="宋体" w:cs="宋体"/>
          <w:color w:val="000000"/>
          <w:sz w:val="24"/>
        </w:rPr>
        <w:t>1.4其他依据相关法律法规规定乙方、丙方、丁方应当履行或配合履行的反洗钱义务。</w:t>
      </w:r>
    </w:p>
    <w:p>
      <w:pPr>
        <w:ind w:left="-61" w:leftChars="-29" w:firstLine="482"/>
        <w:rPr>
          <w:rFonts w:ascii="宋体" w:hAnsi="宋体" w:cs="宋体"/>
          <w:color w:val="000000"/>
          <w:sz w:val="24"/>
        </w:rPr>
      </w:pPr>
      <w:r>
        <w:rPr>
          <w:rFonts w:hint="eastAsia" w:ascii="宋体" w:hAnsi="宋体" w:cs="宋体"/>
          <w:color w:val="000000"/>
          <w:sz w:val="24"/>
        </w:rPr>
        <w:t>2.乙方、丙方、丁方未按前款要求履行反洗钱义务或</w:t>
      </w:r>
      <w:r>
        <w:rPr>
          <w:rFonts w:hint="eastAsia" w:ascii="宋体" w:hAnsi="宋体" w:cs="宋体"/>
          <w:sz w:val="24"/>
        </w:rPr>
        <w:t>甲方</w:t>
      </w:r>
      <w:r>
        <w:rPr>
          <w:rFonts w:hint="eastAsia" w:ascii="宋体" w:hAnsi="宋体" w:cs="宋体"/>
          <w:color w:val="000000"/>
          <w:sz w:val="24"/>
        </w:rPr>
        <w:t>有合理理由怀疑乙方、丙方、丁方未按前款要求履行反洗钱义务，或乙方、丙方、丁方拒绝配合</w:t>
      </w:r>
      <w:r>
        <w:rPr>
          <w:rFonts w:hint="eastAsia" w:ascii="宋体" w:hAnsi="宋体" w:cs="宋体"/>
          <w:sz w:val="24"/>
        </w:rPr>
        <w:t>甲方</w:t>
      </w:r>
      <w:r>
        <w:rPr>
          <w:rFonts w:hint="eastAsia" w:ascii="宋体" w:hAnsi="宋体" w:cs="宋体"/>
          <w:color w:val="000000"/>
          <w:sz w:val="24"/>
        </w:rPr>
        <w:t>履行反洗钱职责的，</w:t>
      </w:r>
      <w:r>
        <w:rPr>
          <w:rFonts w:hint="eastAsia" w:ascii="宋体" w:hAnsi="宋体" w:cs="宋体"/>
          <w:sz w:val="24"/>
        </w:rPr>
        <w:t>甲方</w:t>
      </w:r>
      <w:r>
        <w:rPr>
          <w:rFonts w:hint="eastAsia" w:ascii="宋体" w:hAnsi="宋体" w:cs="宋体"/>
          <w:color w:val="000000"/>
          <w:sz w:val="24"/>
        </w:rPr>
        <w:t>有权限制或拒绝办理业务；乙方、丙方、丁方承担由此产生的后果和责任。</w:t>
      </w:r>
    </w:p>
    <w:p>
      <w:pPr>
        <w:ind w:left="-61" w:leftChars="-29" w:firstLine="482"/>
        <w:rPr>
          <w:rFonts w:ascii="黑体" w:hAnsi="黑体" w:eastAsia="黑体" w:cs="黑体"/>
          <w:b/>
          <w:bCs/>
          <w:color w:val="000000"/>
          <w:sz w:val="24"/>
        </w:rPr>
      </w:pPr>
      <w:r>
        <w:rPr>
          <w:rFonts w:hint="eastAsia" w:ascii="黑体" w:hAnsi="黑体" w:eastAsia="黑体" w:cs="宋体"/>
          <w:b/>
          <w:bCs/>
          <w:color w:val="000000"/>
          <w:sz w:val="24"/>
        </w:rPr>
        <w:t>3.</w:t>
      </w:r>
      <w:r>
        <w:rPr>
          <w:rFonts w:hint="eastAsia" w:ascii="黑体" w:hAnsi="宋体" w:eastAsia="黑体"/>
          <w:b/>
          <w:bCs/>
          <w:sz w:val="24"/>
        </w:rPr>
        <w:t>甲方</w:t>
      </w:r>
      <w:r>
        <w:rPr>
          <w:rFonts w:hint="eastAsia" w:ascii="黑体" w:hAnsi="黑体" w:eastAsia="黑体" w:cs="宋体"/>
          <w:b/>
          <w:bCs/>
          <w:color w:val="000000"/>
          <w:sz w:val="24"/>
        </w:rPr>
        <w:t>有合理理由怀疑乙方、丙方、丁方存在或涉嫌洗钱、恐怖融资、扩散融资以及其他上游犯罪或任何其他非法行为，</w:t>
      </w:r>
      <w:r>
        <w:rPr>
          <w:rFonts w:hint="eastAsia" w:ascii="黑体" w:hAnsi="宋体" w:eastAsia="黑体"/>
          <w:b/>
          <w:bCs/>
          <w:sz w:val="24"/>
        </w:rPr>
        <w:t>甲方</w:t>
      </w:r>
      <w:r>
        <w:rPr>
          <w:rFonts w:hint="eastAsia" w:ascii="黑体" w:hAnsi="黑体" w:eastAsia="黑体" w:cs="宋体"/>
          <w:b/>
          <w:bCs/>
          <w:color w:val="000000"/>
          <w:sz w:val="24"/>
        </w:rPr>
        <w:t>有权</w:t>
      </w:r>
      <w:r>
        <w:rPr>
          <w:rFonts w:hint="eastAsia" w:ascii="黑体" w:hAnsi="黑体" w:eastAsia="黑体"/>
          <w:b/>
          <w:sz w:val="24"/>
          <w:lang w:eastAsia="zh-Hans"/>
        </w:rPr>
        <w:t>宣布贷款提前到期</w:t>
      </w:r>
      <w:r>
        <w:rPr>
          <w:rFonts w:hint="eastAsia" w:ascii="黑体" w:hAnsi="黑体" w:eastAsia="黑体"/>
          <w:b/>
          <w:sz w:val="24"/>
        </w:rPr>
        <w:t>或解除</w:t>
      </w:r>
      <w:r>
        <w:rPr>
          <w:rFonts w:hint="eastAsia" w:ascii="黑体" w:hAnsi="黑体" w:eastAsia="黑体"/>
          <w:b/>
          <w:sz w:val="24"/>
          <w:lang w:eastAsia="zh-Hans"/>
        </w:rPr>
        <w:t>本</w:t>
      </w:r>
      <w:r>
        <w:rPr>
          <w:rFonts w:hint="eastAsia" w:ascii="黑体" w:hAnsi="黑体" w:eastAsia="黑体" w:cs="宋体"/>
          <w:b/>
          <w:bCs/>
          <w:color w:val="000000"/>
          <w:sz w:val="24"/>
        </w:rPr>
        <w:t>合同；乙方、丙方、丁方承担由此产生的后果和责任。</w:t>
      </w:r>
    </w:p>
    <w:p>
      <w:pPr>
        <w:ind w:firstLine="480" w:firstLineChars="200"/>
        <w:rPr>
          <w:rFonts w:ascii="宋体"/>
          <w:sz w:val="24"/>
        </w:rPr>
      </w:pPr>
      <w:r>
        <w:rPr>
          <w:rFonts w:hint="eastAsia" w:ascii="宋体" w:hAnsi="宋体" w:cs="宋体"/>
          <w:sz w:val="24"/>
        </w:rPr>
        <w:t>（十六）本合同未尽事宜，由各方协商解决；未作约定的部分，均遵照中华人民共和国有关法律、法规和其他相关规定办理。</w:t>
      </w:r>
    </w:p>
    <w:p>
      <w:pPr>
        <w:ind w:firstLine="482" w:firstLineChars="200"/>
        <w:outlineLvl w:val="0"/>
        <w:rPr>
          <w:rFonts w:ascii="宋体" w:hAnsi="宋体"/>
          <w:sz w:val="24"/>
        </w:rPr>
      </w:pPr>
      <w:r>
        <w:rPr>
          <w:rFonts w:hint="eastAsia" w:ascii="宋体" w:hAnsi="宋体"/>
          <w:b/>
          <w:sz w:val="24"/>
        </w:rPr>
        <w:t>第十四条</w:t>
      </w:r>
      <w:r>
        <w:rPr>
          <w:rFonts w:hint="eastAsia" w:ascii="宋体" w:hAnsi="宋体"/>
          <w:sz w:val="24"/>
        </w:rPr>
        <w:t xml:space="preserve">  </w:t>
      </w:r>
      <w:r>
        <w:rPr>
          <w:rFonts w:hint="eastAsia" w:ascii="宋体" w:hAnsi="宋体"/>
          <w:b/>
          <w:sz w:val="24"/>
        </w:rPr>
        <w:t>法律适用与争议解决</w:t>
      </w:r>
    </w:p>
    <w:p>
      <w:pPr>
        <w:ind w:firstLine="480" w:firstLineChars="200"/>
        <w:rPr>
          <w:rFonts w:ascii="宋体" w:hAnsi="宋体" w:cs="宋体"/>
          <w:sz w:val="24"/>
        </w:rPr>
      </w:pPr>
      <w:r>
        <w:rPr>
          <w:rFonts w:hint="eastAsia" w:ascii="宋体" w:hAnsi="宋体" w:cs="宋体"/>
          <w:sz w:val="24"/>
        </w:rPr>
        <w:t>（一）本合同的签署、变更、解除、效力、履行及争议解决等，均适用中华人民共和国法律。</w:t>
      </w:r>
    </w:p>
    <w:p>
      <w:pPr>
        <w:ind w:firstLine="480" w:firstLineChars="200"/>
        <w:rPr>
          <w:rFonts w:ascii="黑体" w:hAnsi="黑体" w:eastAsia="黑体" w:cs="黑体"/>
          <w:b/>
          <w:bCs/>
          <w:sz w:val="24"/>
        </w:rPr>
      </w:pPr>
      <w:r>
        <w:rPr>
          <w:rFonts w:hint="eastAsia" w:ascii="宋体" w:hAnsi="宋体" w:cs="宋体"/>
          <w:sz w:val="24"/>
        </w:rPr>
        <w:t>（二）</w:t>
      </w:r>
      <w:r>
        <w:rPr>
          <w:rFonts w:hint="eastAsia" w:ascii="宋体" w:hAnsi="宋体" w:cs="宋体"/>
          <w:color w:val="000000"/>
          <w:sz w:val="24"/>
        </w:rPr>
        <w:t>凡因本合同引起的或与本合同有关的争议或纠纷，各方可再行协商或提请第三方机构调解，</w:t>
      </w:r>
      <w:r>
        <w:rPr>
          <w:rFonts w:hint="eastAsia" w:ascii="黑体" w:hAnsi="黑体" w:eastAsia="黑体" w:cs="黑体"/>
          <w:b/>
          <w:bCs/>
          <w:color w:val="000000"/>
          <w:sz w:val="24"/>
        </w:rPr>
        <w:t>协商或调解不成的，各方同意按本合同附则第二十二条</w:t>
      </w:r>
      <w:bookmarkStart w:id="6" w:name="_Hlk58777768"/>
      <w:bookmarkStart w:id="7" w:name="_Hlk58799630"/>
      <w:r>
        <w:rPr>
          <w:rFonts w:hint="eastAsia" w:ascii="黑体" w:hAnsi="黑体" w:eastAsia="黑体" w:cs="黑体"/>
          <w:b/>
          <w:bCs/>
          <w:color w:val="000000"/>
          <w:sz w:val="24"/>
        </w:rPr>
        <w:t>的约定</w:t>
      </w:r>
      <w:bookmarkEnd w:id="6"/>
      <w:bookmarkStart w:id="8" w:name="_Hlk58777777"/>
      <w:r>
        <w:rPr>
          <w:rFonts w:hint="eastAsia" w:ascii="黑体" w:hAnsi="黑体" w:eastAsia="黑体" w:cs="黑体"/>
          <w:b/>
          <w:bCs/>
          <w:color w:val="000000"/>
          <w:sz w:val="24"/>
        </w:rPr>
        <w:t>作为本合同争议解决方式。</w:t>
      </w:r>
      <w:bookmarkEnd w:id="7"/>
      <w:bookmarkEnd w:id="8"/>
    </w:p>
    <w:p>
      <w:pPr>
        <w:ind w:firstLine="482" w:firstLineChars="200"/>
        <w:rPr>
          <w:rFonts w:ascii="黑体" w:hAnsi="黑体" w:eastAsia="黑体" w:cs="黑体"/>
          <w:b/>
          <w:bCs/>
          <w:sz w:val="24"/>
        </w:rPr>
      </w:pPr>
      <w:r>
        <w:rPr>
          <w:rFonts w:hint="eastAsia" w:ascii="黑体" w:hAnsi="黑体" w:eastAsia="黑体" w:cs="黑体"/>
          <w:b/>
          <w:bCs/>
          <w:sz w:val="24"/>
        </w:rPr>
        <w:t>乙方、丙方、丁方同意：基于调解需各方当事人共同参与，调解机构根据甲方所提供乙方、丙方、丁方的身份、联系方式等信息无法联系其乙方、丙方、丁方时，可委托但不限于三大电信运营商(中国移动、中国联通、中国电信)协助查找其新的联系方式，以便通知乙方、丙方、丁方参与调解。</w:t>
      </w:r>
    </w:p>
    <w:p>
      <w:pPr>
        <w:numPr>
          <w:ilvl w:val="0"/>
          <w:numId w:val="1"/>
        </w:numPr>
        <w:ind w:firstLine="480" w:firstLineChars="200"/>
        <w:rPr>
          <w:rFonts w:ascii="黑体" w:hAnsi="黑体" w:eastAsia="黑体" w:cs="黑体"/>
          <w:b/>
          <w:bCs/>
          <w:sz w:val="24"/>
        </w:rPr>
      </w:pPr>
      <w:r>
        <w:rPr>
          <w:rFonts w:hint="eastAsia" w:ascii="宋体" w:hAnsi="宋体" w:cs="宋体"/>
          <w:sz w:val="24"/>
        </w:rPr>
        <w:t>在争议未解决之前，除争议事项外，不影响本合同约定的其他条款的继续履行。</w:t>
      </w:r>
    </w:p>
    <w:p>
      <w:pPr>
        <w:numPr>
          <w:ilvl w:val="0"/>
          <w:numId w:val="1"/>
        </w:numPr>
        <w:ind w:firstLine="480" w:firstLineChars="200"/>
        <w:rPr>
          <w:rFonts w:ascii="宋体" w:hAnsi="宋体" w:cs="宋体"/>
          <w:sz w:val="24"/>
        </w:rPr>
      </w:pPr>
      <w:r>
        <w:rPr>
          <w:rFonts w:hint="eastAsia" w:ascii="宋体" w:hAnsi="宋体" w:cs="宋体"/>
          <w:sz w:val="24"/>
        </w:rPr>
        <w:t>本合同项下借款发生逾期等违约情形后，欠款本息在广东省上年度就业人员年平均工资百分之五十以下的，法院将依法适用小额诉讼程序进行审理，一审终审。</w:t>
      </w:r>
    </w:p>
    <w:p>
      <w:pPr>
        <w:numPr>
          <w:ilvl w:val="0"/>
          <w:numId w:val="1"/>
        </w:numPr>
        <w:ind w:firstLine="482" w:firstLineChars="200"/>
        <w:rPr>
          <w:rFonts w:ascii="黑体" w:hAnsi="黑体" w:eastAsia="黑体" w:cs="黑体"/>
          <w:b/>
          <w:bCs/>
          <w:sz w:val="24"/>
        </w:rPr>
      </w:pPr>
      <w:r>
        <w:rPr>
          <w:rFonts w:hint="eastAsia" w:ascii="黑体" w:hAnsi="黑体" w:eastAsia="黑体" w:cs="黑体"/>
          <w:b/>
          <w:bCs/>
          <w:sz w:val="24"/>
        </w:rPr>
        <w:t>特别提醒：本合同项下借款发生逾期等违约情形后，欠款本息超过广东省上年度就业人员年平均工资百分之五十但在二倍以下的，双方同意法院适用小额诉讼程序进行审理，一审终审。</w:t>
      </w:r>
    </w:p>
    <w:p>
      <w:pPr>
        <w:rPr>
          <w:rFonts w:ascii="宋体" w:hAnsi="宋体"/>
          <w:b/>
          <w:sz w:val="24"/>
        </w:rPr>
      </w:pPr>
    </w:p>
    <w:p>
      <w:pPr>
        <w:rPr>
          <w:rFonts w:ascii="宋体" w:hAnsi="宋体"/>
          <w:b/>
          <w:sz w:val="24"/>
        </w:rPr>
      </w:pPr>
    </w:p>
    <w:p>
      <w:pPr>
        <w:jc w:val="center"/>
        <w:rPr>
          <w:rFonts w:ascii="宋体" w:hAnsi="宋体"/>
          <w:b/>
          <w:sz w:val="24"/>
        </w:rPr>
      </w:pPr>
      <w:r>
        <w:rPr>
          <w:rFonts w:ascii="宋体" w:hAnsi="宋体"/>
          <w:b/>
          <w:sz w:val="24"/>
        </w:rPr>
        <w:br w:type="page"/>
      </w:r>
      <w:r>
        <w:rPr>
          <w:rFonts w:hint="eastAsia" w:ascii="宋体" w:hAnsi="宋体"/>
          <w:b/>
          <w:sz w:val="24"/>
        </w:rPr>
        <w:t>附则</w:t>
      </w:r>
    </w:p>
    <w:p>
      <w:pPr>
        <w:spacing w:line="360" w:lineRule="auto"/>
        <w:jc w:val="center"/>
        <w:rPr>
          <w:rFonts w:ascii="宋体" w:hAnsi="宋体"/>
          <w:b/>
          <w:color w:val="000000"/>
          <w:sz w:val="24"/>
        </w:rPr>
      </w:pPr>
      <w:r>
        <w:rPr>
          <w:rFonts w:hint="eastAsia" w:ascii="宋体" w:hAnsi="宋体"/>
          <w:color w:val="000000"/>
          <w:sz w:val="24"/>
        </w:rPr>
        <w:t>编号：</w:t>
      </w:r>
      <w:r>
        <w:rPr>
          <w:rFonts w:hint="eastAsia" w:ascii="宋体" w:hAnsi="宋体"/>
          <w:color w:val="000000"/>
          <w:sz w:val="24"/>
          <w:u w:val="single"/>
        </w:rPr>
        <w:t>【※编号※】</w:t>
      </w:r>
    </w:p>
    <w:p>
      <w:pPr>
        <w:spacing w:line="360" w:lineRule="auto"/>
        <w:ind w:firstLine="482" w:firstLineChars="200"/>
        <w:outlineLvl w:val="0"/>
        <w:rPr>
          <w:rFonts w:ascii="宋体" w:hAnsi="宋体"/>
          <w:b/>
          <w:color w:val="000000"/>
          <w:sz w:val="24"/>
        </w:rPr>
      </w:pPr>
      <w:r>
        <w:rPr>
          <w:rFonts w:hint="eastAsia" w:ascii="宋体" w:hAnsi="宋体"/>
          <w:b/>
          <w:color w:val="000000"/>
          <w:sz w:val="24"/>
        </w:rPr>
        <w:t>第十五条  关于立约人的说明</w:t>
      </w:r>
    </w:p>
    <w:p>
      <w:pPr>
        <w:spacing w:line="360" w:lineRule="auto"/>
        <w:ind w:firstLine="480" w:firstLineChars="200"/>
        <w:outlineLvl w:val="1"/>
        <w:rPr>
          <w:rFonts w:ascii="宋体" w:hAnsi="宋体"/>
          <w:color w:val="000000"/>
          <w:sz w:val="24"/>
        </w:rPr>
      </w:pPr>
      <w:r>
        <w:rPr>
          <w:rFonts w:hint="eastAsia" w:ascii="宋体" w:hAnsi="宋体"/>
          <w:color w:val="000000"/>
          <w:sz w:val="24"/>
        </w:rPr>
        <w:t>（一）甲方（贷款人，即抵押权人）：</w:t>
      </w:r>
      <w:r>
        <w:rPr>
          <w:rFonts w:hint="eastAsia" w:ascii="宋体" w:hAnsi="宋体"/>
          <w:color w:val="000000"/>
          <w:sz w:val="24"/>
          <w:u w:val="single"/>
        </w:rPr>
        <w:t xml:space="preserve">【※贷款人※】                                          </w:t>
      </w:r>
    </w:p>
    <w:p>
      <w:pPr>
        <w:spacing w:line="360" w:lineRule="auto"/>
        <w:ind w:firstLine="480" w:firstLineChars="200"/>
        <w:rPr>
          <w:rFonts w:ascii="宋体" w:hAnsi="宋体"/>
          <w:color w:val="000000"/>
          <w:sz w:val="24"/>
          <w:u w:val="single"/>
        </w:rPr>
      </w:pPr>
      <w:r>
        <w:rPr>
          <w:rFonts w:hint="eastAsia" w:ascii="宋体" w:hAnsi="宋体"/>
          <w:color w:val="000000"/>
          <w:sz w:val="24"/>
        </w:rPr>
        <w:t>法定代表人/负责人：</w:t>
      </w:r>
      <w:bookmarkStart w:id="9" w:name="R1702903926051"/>
      <w:r>
        <w:rPr>
          <w:rFonts w:hint="eastAsia" w:ascii="宋体" w:hAnsi="宋体" w:cs="宋体"/>
          <w:color w:val="000000"/>
          <w:sz w:val="24"/>
          <w:u w:val="single"/>
        </w:rPr>
        <w:t>【※法定代表人</w:t>
      </w:r>
      <w:r>
        <w:rPr>
          <w:rFonts w:ascii="宋体" w:hAnsi="宋体" w:cs="宋体"/>
          <w:color w:val="000000"/>
          <w:sz w:val="24"/>
          <w:u w:val="single"/>
        </w:rPr>
        <w:t>/负责人_贷款人※】</w:t>
      </w:r>
      <w:bookmarkEnd w:id="9"/>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s="宋体"/>
          <w:color w:val="000000"/>
          <w:sz w:val="24"/>
        </w:rPr>
        <w:t>住所地</w:t>
      </w:r>
      <w:r>
        <w:rPr>
          <w:rFonts w:hint="eastAsia" w:ascii="宋体" w:hAnsi="宋体"/>
          <w:color w:val="000000"/>
          <w:sz w:val="24"/>
        </w:rPr>
        <w:t>：</w:t>
      </w:r>
      <w:bookmarkStart w:id="10" w:name="R1702903937412"/>
      <w:r>
        <w:rPr>
          <w:rFonts w:hint="eastAsia" w:ascii="宋体" w:hAnsi="宋体" w:cs="宋体"/>
          <w:color w:val="000000"/>
          <w:sz w:val="24"/>
          <w:u w:val="single"/>
        </w:rPr>
        <w:t>【※通讯地址</w:t>
      </w:r>
      <w:r>
        <w:rPr>
          <w:rFonts w:ascii="宋体" w:hAnsi="宋体" w:cs="宋体"/>
          <w:color w:val="000000"/>
          <w:sz w:val="24"/>
          <w:u w:val="single"/>
        </w:rPr>
        <w:t>_贷款人※】</w:t>
      </w:r>
      <w:bookmarkEnd w:id="10"/>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统一社会信用代码：</w:t>
      </w:r>
      <w:bookmarkStart w:id="11" w:name="R1702903941659"/>
      <w:r>
        <w:rPr>
          <w:rFonts w:hint="eastAsia" w:ascii="宋体" w:hAnsi="宋体" w:cs="宋体"/>
          <w:color w:val="000000"/>
          <w:sz w:val="24"/>
          <w:u w:val="single"/>
        </w:rPr>
        <w:t>【※统一社会信用代码</w:t>
      </w:r>
      <w:r>
        <w:rPr>
          <w:rFonts w:ascii="宋体" w:hAnsi="宋体" w:cs="宋体"/>
          <w:color w:val="000000"/>
          <w:sz w:val="24"/>
          <w:u w:val="single"/>
        </w:rPr>
        <w:t>_贷款人※】</w:t>
      </w:r>
      <w:bookmarkEnd w:id="11"/>
      <w:r>
        <w:rPr>
          <w:rFonts w:hint="eastAsia" w:ascii="宋体" w:hAnsi="宋体"/>
          <w:color w:val="000000"/>
          <w:sz w:val="24"/>
          <w:u w:val="single"/>
        </w:rPr>
        <w:t xml:space="preserve">                                                     </w:t>
      </w:r>
    </w:p>
    <w:p>
      <w:pPr>
        <w:spacing w:line="360" w:lineRule="auto"/>
        <w:ind w:firstLine="480" w:firstLineChars="200"/>
        <w:outlineLvl w:val="1"/>
        <w:rPr>
          <w:rFonts w:ascii="宋体" w:hAnsi="宋体" w:cs="宋体"/>
          <w:color w:val="000000"/>
          <w:sz w:val="24"/>
          <w:u w:val="single"/>
        </w:rPr>
      </w:pPr>
      <w:r>
        <w:rPr>
          <w:rFonts w:hint="eastAsia" w:ascii="宋体" w:hAnsi="宋体" w:cs="宋体"/>
          <w:color w:val="000000"/>
          <w:sz w:val="24"/>
        </w:rPr>
        <w:t>（二）借款人：</w:t>
      </w:r>
      <w:r>
        <w:rPr>
          <w:rFonts w:hint="eastAsia" w:ascii="宋体" w:hAnsi="宋体" w:cs="宋体"/>
          <w:color w:val="000000"/>
          <w:sz w:val="24"/>
          <w:u w:val="single"/>
        </w:rPr>
        <w:t xml:space="preserve">【※借款人※】                                                            </w:t>
      </w:r>
    </w:p>
    <w:p>
      <w:pPr>
        <w:spacing w:line="360" w:lineRule="auto"/>
        <w:ind w:firstLine="480" w:firstLineChars="200"/>
        <w:outlineLvl w:val="1"/>
        <w:rPr>
          <w:rFonts w:ascii="宋体" w:hAnsi="宋体" w:cs="宋体"/>
          <w:color w:val="000000"/>
          <w:sz w:val="24"/>
          <w:u w:val="single"/>
        </w:rPr>
      </w:pPr>
      <w:r>
        <w:rPr>
          <w:rFonts w:hint="eastAsia" w:ascii="宋体" w:hAnsi="宋体"/>
          <w:sz w:val="24"/>
        </w:rPr>
        <w:t>法定代表人：</w:t>
      </w:r>
      <w:r>
        <w:rPr>
          <w:rFonts w:hint="eastAsia" w:ascii="宋体" w:hAnsi="宋体" w:cs="宋体"/>
          <w:color w:val="000000"/>
          <w:sz w:val="24"/>
          <w:u w:val="single"/>
        </w:rPr>
        <w:t>【※</w:t>
      </w:r>
      <w:r>
        <w:rPr>
          <w:rFonts w:hint="eastAsia" w:ascii="宋体" w:hAnsi="宋体"/>
          <w:sz w:val="24"/>
          <w:u w:val="single"/>
        </w:rPr>
        <w:t>法定代表人/负责人_借款人</w:t>
      </w:r>
      <w:r>
        <w:rPr>
          <w:rFonts w:hint="eastAsia" w:ascii="宋体" w:hAnsi="宋体" w:cs="宋体"/>
          <w:color w:val="000000"/>
          <w:sz w:val="24"/>
          <w:u w:val="single"/>
        </w:rPr>
        <w:t>※】</w:t>
      </w:r>
      <w:r>
        <w:rPr>
          <w:rFonts w:hint="eastAsia" w:ascii="宋体" w:hAnsi="宋体"/>
          <w:sz w:val="24"/>
          <w:u w:val="single"/>
        </w:rPr>
        <w:t xml:space="preserve">                                                                           </w:t>
      </w:r>
    </w:p>
    <w:p>
      <w:pPr>
        <w:spacing w:line="360" w:lineRule="auto"/>
        <w:ind w:firstLine="480" w:firstLineChars="200"/>
        <w:outlineLvl w:val="1"/>
        <w:rPr>
          <w:rFonts w:ascii="宋体" w:hAnsi="宋体" w:cs="宋体"/>
          <w:color w:val="000000"/>
          <w:sz w:val="24"/>
          <w:u w:val="single"/>
        </w:rPr>
      </w:pPr>
      <w:r>
        <w:rPr>
          <w:rFonts w:hint="eastAsia" w:ascii="宋体" w:hAnsi="宋体" w:cs="宋体"/>
          <w:color w:val="000000"/>
          <w:sz w:val="24"/>
        </w:rPr>
        <w:t>住所地：</w:t>
      </w:r>
      <w:r>
        <w:rPr>
          <w:rFonts w:hint="eastAsia" w:ascii="宋体" w:hAnsi="宋体" w:cs="宋体"/>
          <w:color w:val="000000"/>
          <w:sz w:val="24"/>
          <w:u w:val="single"/>
        </w:rPr>
        <w:t xml:space="preserve">【※通讯地址_借款人※】                                                       </w:t>
      </w:r>
    </w:p>
    <w:p>
      <w:pPr>
        <w:spacing w:line="360" w:lineRule="auto"/>
        <w:ind w:firstLine="480" w:firstLineChars="200"/>
        <w:outlineLvl w:val="1"/>
        <w:rPr>
          <w:rFonts w:ascii="宋体" w:hAnsi="宋体" w:cs="宋体"/>
          <w:color w:val="000000"/>
          <w:sz w:val="24"/>
        </w:rPr>
      </w:pPr>
      <w:r>
        <w:rPr>
          <w:rFonts w:hint="eastAsia" w:ascii="宋体" w:hAnsi="宋体" w:cs="宋体"/>
          <w:color w:val="000000"/>
          <w:sz w:val="24"/>
        </w:rPr>
        <w:t>证件类型：</w:t>
      </w:r>
      <w:r>
        <w:rPr>
          <w:rFonts w:hint="eastAsia" w:ascii="宋体" w:hAnsi="宋体" w:cs="宋体"/>
          <w:color w:val="000000"/>
          <w:sz w:val="24"/>
          <w:u w:val="single"/>
        </w:rPr>
        <w:t xml:space="preserve">【※证件名称_借款人※】                                               </w:t>
      </w:r>
    </w:p>
    <w:p>
      <w:pPr>
        <w:spacing w:line="360" w:lineRule="auto"/>
        <w:ind w:firstLine="480" w:firstLineChars="200"/>
        <w:outlineLvl w:val="1"/>
        <w:rPr>
          <w:rFonts w:ascii="宋体" w:hAnsi="宋体" w:cs="宋体"/>
          <w:color w:val="000000"/>
          <w:sz w:val="24"/>
          <w:u w:val="single"/>
        </w:rPr>
      </w:pPr>
      <w:r>
        <w:rPr>
          <w:rFonts w:hint="eastAsia" w:ascii="宋体" w:hAnsi="宋体" w:cs="宋体"/>
          <w:color w:val="000000"/>
          <w:sz w:val="24"/>
        </w:rPr>
        <w:t>证件号码：</w:t>
      </w:r>
      <w:r>
        <w:rPr>
          <w:rFonts w:hint="eastAsia" w:ascii="宋体" w:hAnsi="宋体" w:cs="宋体"/>
          <w:color w:val="000000"/>
          <w:sz w:val="24"/>
          <w:u w:val="single"/>
        </w:rPr>
        <w:t xml:space="preserve">【※证件号码_借款人※】                                                                           </w:t>
      </w:r>
    </w:p>
    <w:p>
      <w:pPr>
        <w:spacing w:line="360" w:lineRule="auto"/>
        <w:ind w:firstLine="480" w:firstLineChars="200"/>
        <w:outlineLvl w:val="1"/>
        <w:rPr>
          <w:rFonts w:ascii="宋体" w:hAnsi="宋体" w:cs="宋体"/>
          <w:color w:val="000000"/>
          <w:sz w:val="24"/>
          <w:u w:val="single"/>
        </w:rPr>
      </w:pPr>
      <w:bookmarkStart w:id="12" w:name="R1702948579534"/>
      <w:r>
        <w:rPr>
          <w:rFonts w:hint="eastAsia" w:ascii="宋体" w:hAnsi="宋体" w:cs="宋体"/>
          <w:color w:val="000000"/>
          <w:sz w:val="24"/>
        </w:rPr>
        <w:t>【※</w:t>
      </w:r>
      <w:r>
        <w:rPr>
          <w:rFonts w:ascii="宋体" w:hAnsi="宋体" w:cs="宋体"/>
          <w:color w:val="000000"/>
          <w:sz w:val="24"/>
        </w:rPr>
        <w:t>?抵押人信息列表※】</w:t>
      </w:r>
      <w:bookmarkEnd w:id="12"/>
    </w:p>
    <w:p>
      <w:pPr>
        <w:spacing w:line="360" w:lineRule="auto"/>
        <w:ind w:firstLine="480" w:firstLineChars="200"/>
        <w:outlineLvl w:val="1"/>
        <w:rPr>
          <w:rFonts w:ascii="宋体" w:hAnsi="宋体"/>
          <w:color w:val="000000"/>
          <w:sz w:val="24"/>
          <w:u w:val="single"/>
        </w:rPr>
      </w:pPr>
      <w:r>
        <w:rPr>
          <w:rFonts w:hint="eastAsia" w:ascii="宋体" w:hAnsi="宋体"/>
          <w:color w:val="000000"/>
          <w:sz w:val="24"/>
        </w:rPr>
        <w:t>（三）丙方（抵押人）：</w:t>
      </w:r>
      <w:r>
        <w:rPr>
          <w:rFonts w:hint="eastAsia" w:ascii="宋体" w:hAnsi="宋体"/>
          <w:color w:val="000000"/>
          <w:sz w:val="24"/>
          <w:u w:val="single"/>
        </w:rPr>
        <w:t xml:space="preserve">【※抵押人※】                                                    </w:t>
      </w:r>
    </w:p>
    <w:p>
      <w:pPr>
        <w:spacing w:line="360" w:lineRule="auto"/>
        <w:ind w:firstLine="480" w:firstLineChars="200"/>
        <w:outlineLvl w:val="1"/>
        <w:rPr>
          <w:rFonts w:ascii="宋体" w:hAnsi="宋体"/>
          <w:color w:val="000000"/>
          <w:sz w:val="24"/>
          <w:u w:val="single"/>
        </w:rPr>
      </w:pPr>
      <w:r>
        <w:rPr>
          <w:rFonts w:hint="eastAsia" w:ascii="宋体" w:hAnsi="宋体"/>
          <w:sz w:val="24"/>
        </w:rPr>
        <w:t>法定代表人：</w:t>
      </w:r>
      <w:r>
        <w:rPr>
          <w:rFonts w:hint="eastAsia" w:ascii="宋体" w:hAnsi="宋体" w:cs="宋体"/>
          <w:color w:val="000000"/>
          <w:sz w:val="24"/>
          <w:u w:val="single"/>
        </w:rPr>
        <w:t>【※</w:t>
      </w:r>
      <w:r>
        <w:rPr>
          <w:rFonts w:hint="eastAsia" w:ascii="宋体" w:hAnsi="宋体"/>
          <w:sz w:val="24"/>
          <w:u w:val="single"/>
        </w:rPr>
        <w:t>法定代表人_抵押人</w:t>
      </w:r>
      <w:r>
        <w:rPr>
          <w:rFonts w:hint="eastAsia" w:ascii="宋体" w:hAnsi="宋体" w:cs="宋体"/>
          <w:color w:val="000000"/>
          <w:sz w:val="24"/>
          <w:u w:val="single"/>
        </w:rPr>
        <w:t>※】</w:t>
      </w:r>
      <w:r>
        <w:rPr>
          <w:rFonts w:hint="eastAsia" w:ascii="宋体" w:hAnsi="宋体"/>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住所地：</w:t>
      </w:r>
      <w:r>
        <w:rPr>
          <w:rFonts w:hint="eastAsia" w:ascii="宋体" w:hAnsi="宋体"/>
          <w:color w:val="000000"/>
          <w:sz w:val="24"/>
          <w:u w:val="single"/>
        </w:rPr>
        <w:t xml:space="preserve">【※住所地_抵押人※】                                                               </w:t>
      </w:r>
    </w:p>
    <w:p>
      <w:pPr>
        <w:spacing w:line="360" w:lineRule="auto"/>
        <w:ind w:firstLine="480" w:firstLineChars="200"/>
        <w:rPr>
          <w:rFonts w:ascii="宋体" w:hAnsi="宋体"/>
          <w:color w:val="000000"/>
          <w:sz w:val="24"/>
          <w:u w:val="single"/>
        </w:rPr>
      </w:pPr>
      <w:r>
        <w:rPr>
          <w:rFonts w:hint="eastAsia" w:ascii="宋体" w:hAnsi="宋体"/>
          <w:color w:val="000000"/>
          <w:sz w:val="24"/>
        </w:rPr>
        <w:t>证件类型：</w:t>
      </w:r>
      <w:r>
        <w:rPr>
          <w:rFonts w:hint="eastAsia" w:ascii="宋体" w:hAnsi="宋体"/>
          <w:color w:val="000000"/>
          <w:sz w:val="24"/>
          <w:u w:val="single"/>
        </w:rPr>
        <w:t xml:space="preserve">【※有效证件名称_抵押人※】                                              </w:t>
      </w:r>
    </w:p>
    <w:p>
      <w:pPr>
        <w:spacing w:line="360" w:lineRule="auto"/>
        <w:ind w:firstLine="480" w:firstLineChars="200"/>
        <w:rPr>
          <w:rFonts w:ascii="宋体" w:hAnsi="宋体"/>
          <w:color w:val="000000"/>
          <w:sz w:val="24"/>
          <w:u w:val="single"/>
        </w:rPr>
      </w:pPr>
      <w:r>
        <w:rPr>
          <w:rFonts w:hint="eastAsia" w:ascii="宋体" w:hAnsi="宋体"/>
          <w:color w:val="000000"/>
          <w:sz w:val="24"/>
        </w:rPr>
        <w:t>证件号码：</w:t>
      </w:r>
      <w:r>
        <w:rPr>
          <w:rFonts w:hint="eastAsia" w:ascii="宋体" w:hAnsi="宋体"/>
          <w:color w:val="000000"/>
          <w:sz w:val="24"/>
          <w:u w:val="single"/>
        </w:rPr>
        <w:t xml:space="preserve">【※证件号码_抵押人※】                                                       </w:t>
      </w:r>
    </w:p>
    <w:p>
      <w:pPr>
        <w:spacing w:line="360" w:lineRule="auto"/>
        <w:ind w:firstLine="480" w:firstLineChars="200"/>
        <w:rPr>
          <w:rFonts w:ascii="宋体" w:hAnsi="宋体"/>
          <w:color w:val="000000"/>
          <w:sz w:val="24"/>
          <w:u w:val="single"/>
        </w:rPr>
      </w:pPr>
      <w:bookmarkStart w:id="13" w:name="R1702948586052"/>
      <w:r>
        <w:rPr>
          <w:rFonts w:hint="eastAsia" w:ascii="宋体"/>
          <w:color w:val="000000"/>
          <w:sz w:val="24"/>
        </w:rPr>
        <w:t>【※/抵押人信息列表※】</w:t>
      </w:r>
      <w:bookmarkEnd w:id="13"/>
    </w:p>
    <w:p>
      <w:pPr>
        <w:spacing w:line="360" w:lineRule="auto"/>
        <w:ind w:firstLine="480" w:firstLineChars="200"/>
        <w:outlineLvl w:val="1"/>
        <w:rPr>
          <w:rFonts w:ascii="宋体" w:hAnsi="宋体"/>
          <w:color w:val="000000"/>
          <w:sz w:val="24"/>
        </w:rPr>
      </w:pPr>
      <w:r>
        <w:rPr>
          <w:rFonts w:hint="eastAsia" w:ascii="宋体" w:hAnsi="宋体"/>
          <w:color w:val="000000"/>
          <w:sz w:val="24"/>
        </w:rPr>
        <w:t>（四）丁方（保证人，房地产开发商）：</w:t>
      </w:r>
      <w:r>
        <w:rPr>
          <w:rFonts w:hint="eastAsia" w:ascii="宋体" w:hAnsi="宋体"/>
          <w:color w:val="000000"/>
          <w:sz w:val="24"/>
          <w:u w:val="single"/>
        </w:rPr>
        <w:t xml:space="preserve">【※保证人房地产开发商※】                      </w:t>
      </w:r>
      <w:r>
        <w:rPr>
          <w:rFonts w:hint="eastAsia" w:ascii="宋体" w:hAnsi="宋体"/>
          <w:color w:val="000000"/>
          <w:sz w:val="24"/>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法定代表人：</w:t>
      </w:r>
      <w:r>
        <w:rPr>
          <w:rFonts w:hint="eastAsia" w:ascii="宋体" w:hAnsi="宋体"/>
          <w:color w:val="000000"/>
          <w:sz w:val="24"/>
          <w:u w:val="single"/>
        </w:rPr>
        <w:t xml:space="preserve">【※法定代表人（开发商）※】                                             </w:t>
      </w:r>
    </w:p>
    <w:p>
      <w:pPr>
        <w:spacing w:line="360" w:lineRule="auto"/>
        <w:ind w:firstLine="480" w:firstLineChars="200"/>
        <w:rPr>
          <w:rFonts w:ascii="宋体" w:hAnsi="宋体"/>
          <w:color w:val="000000"/>
          <w:sz w:val="24"/>
          <w:u w:val="single"/>
        </w:rPr>
      </w:pPr>
      <w:r>
        <w:rPr>
          <w:rFonts w:hint="eastAsia" w:ascii="宋体" w:hAnsi="宋体"/>
          <w:color w:val="000000"/>
          <w:sz w:val="24"/>
        </w:rPr>
        <w:t>住所地：</w:t>
      </w:r>
      <w:r>
        <w:rPr>
          <w:rFonts w:hint="eastAsia" w:ascii="宋体" w:hAnsi="宋体"/>
          <w:color w:val="000000"/>
          <w:sz w:val="24"/>
          <w:u w:val="single"/>
        </w:rPr>
        <w:t xml:space="preserve">【※住所地（开发商）】                                                   </w:t>
      </w:r>
    </w:p>
    <w:p>
      <w:pPr>
        <w:spacing w:line="360" w:lineRule="auto"/>
        <w:ind w:firstLine="480" w:firstLineChars="200"/>
        <w:rPr>
          <w:rFonts w:ascii="宋体" w:hAnsi="宋体"/>
          <w:color w:val="000000"/>
          <w:sz w:val="24"/>
          <w:u w:val="single"/>
        </w:rPr>
      </w:pPr>
      <w:r>
        <w:rPr>
          <w:rFonts w:hint="eastAsia" w:ascii="宋体" w:hAnsi="宋体"/>
          <w:color w:val="000000"/>
          <w:sz w:val="24"/>
        </w:rPr>
        <w:t>证件类型：</w:t>
      </w:r>
      <w:r>
        <w:rPr>
          <w:rFonts w:hint="eastAsia" w:ascii="宋体" w:hAnsi="宋体"/>
          <w:color w:val="000000"/>
          <w:sz w:val="24"/>
          <w:u w:val="single"/>
        </w:rPr>
        <w:t xml:space="preserve">【※证件类型（开发商）※】                                               </w:t>
      </w:r>
    </w:p>
    <w:p>
      <w:pPr>
        <w:spacing w:line="360" w:lineRule="auto"/>
        <w:ind w:firstLine="480" w:firstLineChars="200"/>
        <w:rPr>
          <w:rFonts w:ascii="黑体" w:hAnsi="黑体" w:eastAsia="黑体" w:cs="黑体"/>
          <w:b/>
          <w:color w:val="000000"/>
          <w:sz w:val="24"/>
        </w:rPr>
      </w:pPr>
      <w:r>
        <w:rPr>
          <w:rFonts w:hint="eastAsia" w:ascii="宋体" w:hAnsi="宋体"/>
          <w:color w:val="000000"/>
          <w:sz w:val="24"/>
        </w:rPr>
        <w:t>证件号码：</w:t>
      </w:r>
      <w:r>
        <w:rPr>
          <w:rFonts w:hint="eastAsia" w:ascii="宋体" w:hAnsi="宋体"/>
          <w:color w:val="000000"/>
          <w:sz w:val="24"/>
          <w:u w:val="single"/>
        </w:rPr>
        <w:t xml:space="preserve">【※证件号码（开发商）※】                                     </w:t>
      </w:r>
      <w:r>
        <w:rPr>
          <w:rFonts w:hint="eastAsia" w:ascii="黑体" w:hAnsi="黑体" w:eastAsia="黑体" w:cs="黑体"/>
          <w:b/>
          <w:color w:val="000000"/>
          <w:sz w:val="24"/>
        </w:rPr>
        <w:t xml:space="preserve">         </w:t>
      </w:r>
    </w:p>
    <w:p>
      <w:pPr>
        <w:ind w:firstLine="482" w:firstLineChars="200"/>
        <w:outlineLvl w:val="0"/>
        <w:rPr>
          <w:rFonts w:ascii="宋体" w:hAnsi="宋体"/>
          <w:b/>
          <w:sz w:val="24"/>
        </w:rPr>
      </w:pPr>
      <w:r>
        <w:rPr>
          <w:rFonts w:hint="eastAsia" w:ascii="宋体" w:hAnsi="宋体"/>
          <w:b/>
          <w:sz w:val="24"/>
        </w:rPr>
        <w:t>第十六条</w:t>
      </w:r>
      <w:r>
        <w:rPr>
          <w:rFonts w:hint="eastAsia" w:ascii="宋体" w:hAnsi="宋体"/>
          <w:sz w:val="24"/>
        </w:rPr>
        <w:t xml:space="preserve">  </w:t>
      </w:r>
      <w:r>
        <w:rPr>
          <w:rFonts w:hint="eastAsia" w:ascii="宋体" w:hAnsi="宋体"/>
          <w:b/>
          <w:sz w:val="24"/>
        </w:rPr>
        <w:t>关于第一条借款要素的说明</w:t>
      </w:r>
    </w:p>
    <w:p>
      <w:pPr>
        <w:spacing w:line="360" w:lineRule="auto"/>
        <w:ind w:firstLine="482" w:firstLineChars="200"/>
        <w:jc w:val="left"/>
        <w:outlineLvl w:val="0"/>
        <w:rPr>
          <w:rFonts w:ascii="黑体" w:hAnsi="黑体" w:eastAsia="黑体" w:cs="黑体"/>
          <w:b/>
          <w:color w:val="000000"/>
          <w:sz w:val="24"/>
        </w:rPr>
      </w:pPr>
      <w:r>
        <w:rPr>
          <w:rFonts w:hint="eastAsia" w:ascii="黑体" w:hAnsi="黑体" w:eastAsia="黑体" w:cs="黑体"/>
          <w:b/>
          <w:color w:val="000000"/>
          <w:sz w:val="24"/>
        </w:rPr>
        <w:t>（一）借款金额（币种）</w:t>
      </w:r>
      <w:r>
        <w:rPr>
          <w:rFonts w:hint="eastAsia" w:ascii="宋体" w:hAnsi="宋体"/>
          <w:color w:val="000000"/>
          <w:sz w:val="24"/>
          <w:u w:val="single"/>
        </w:rPr>
        <w:t>【※</w:t>
      </w:r>
      <w:r>
        <w:rPr>
          <w:rFonts w:hint="eastAsia" w:ascii="黑体" w:hAnsi="黑体" w:eastAsia="黑体" w:cs="黑体"/>
          <w:b/>
          <w:color w:val="000000"/>
          <w:sz w:val="24"/>
          <w:u w:val="single"/>
        </w:rPr>
        <w:t>币种</w:t>
      </w:r>
      <w:r>
        <w:rPr>
          <w:rFonts w:hint="eastAsia" w:ascii="宋体" w:hAnsi="宋体"/>
          <w:color w:val="000000"/>
          <w:sz w:val="24"/>
          <w:u w:val="single"/>
        </w:rPr>
        <w:t>※】</w:t>
      </w:r>
      <w:r>
        <w:rPr>
          <w:rFonts w:hint="eastAsia" w:ascii="黑体" w:hAnsi="黑体" w:eastAsia="黑体" w:cs="黑体"/>
          <w:b/>
          <w:color w:val="000000"/>
          <w:sz w:val="24"/>
        </w:rPr>
        <w:t>（大写）</w:t>
      </w:r>
      <w:r>
        <w:rPr>
          <w:rFonts w:hint="eastAsia" w:ascii="宋体" w:hAnsi="宋体"/>
          <w:color w:val="000000"/>
          <w:sz w:val="24"/>
          <w:u w:val="single"/>
        </w:rPr>
        <w:t>【※</w:t>
      </w:r>
      <w:r>
        <w:rPr>
          <w:rFonts w:hint="eastAsia" w:ascii="黑体" w:hAnsi="黑体" w:eastAsia="黑体" w:cs="黑体"/>
          <w:b/>
          <w:color w:val="000000"/>
          <w:sz w:val="24"/>
          <w:u w:val="single"/>
        </w:rPr>
        <w:t>借款金额（大写）</w:t>
      </w:r>
      <w:r>
        <w:rPr>
          <w:rFonts w:hint="eastAsia" w:ascii="宋体" w:hAnsi="宋体"/>
          <w:color w:val="000000"/>
          <w:sz w:val="24"/>
          <w:u w:val="single"/>
        </w:rPr>
        <w:t>※】</w:t>
      </w:r>
      <w:r>
        <w:rPr>
          <w:rFonts w:hint="eastAsia" w:ascii="黑体" w:hAnsi="黑体" w:eastAsia="黑体" w:cs="黑体"/>
          <w:b/>
          <w:color w:val="000000"/>
          <w:sz w:val="24"/>
        </w:rPr>
        <w:t>，（小写）</w:t>
      </w:r>
      <w:r>
        <w:rPr>
          <w:rFonts w:hint="eastAsia" w:ascii="黑体" w:hAnsi="黑体" w:eastAsia="黑体" w:cs="黑体"/>
          <w:b/>
          <w:color w:val="000000"/>
          <w:sz w:val="24"/>
          <w:u w:val="single"/>
        </w:rPr>
        <w:t xml:space="preserve">  </w:t>
      </w:r>
      <w:r>
        <w:rPr>
          <w:rFonts w:hint="eastAsia" w:ascii="宋体" w:hAnsi="宋体"/>
          <w:color w:val="000000"/>
          <w:sz w:val="24"/>
          <w:u w:val="single"/>
        </w:rPr>
        <w:t>【※</w:t>
      </w:r>
      <w:r>
        <w:rPr>
          <w:rFonts w:hint="eastAsia" w:ascii="黑体" w:hAnsi="黑体" w:eastAsia="黑体" w:cs="黑体"/>
          <w:b/>
          <w:color w:val="000000"/>
          <w:sz w:val="24"/>
          <w:u w:val="single"/>
        </w:rPr>
        <w:t>借款金额（小写）</w:t>
      </w:r>
      <w:r>
        <w:rPr>
          <w:rFonts w:hint="eastAsia" w:ascii="宋体" w:hAnsi="宋体"/>
          <w:color w:val="000000"/>
          <w:sz w:val="24"/>
          <w:u w:val="single"/>
        </w:rPr>
        <w:t>※】</w:t>
      </w:r>
      <w:r>
        <w:rPr>
          <w:rFonts w:hint="eastAsia" w:ascii="黑体" w:hAnsi="黑体" w:eastAsia="黑体" w:cs="黑体"/>
          <w:b/>
          <w:color w:val="000000"/>
          <w:sz w:val="24"/>
        </w:rPr>
        <w:t>。</w:t>
      </w:r>
    </w:p>
    <w:p>
      <w:pPr>
        <w:spacing w:line="360" w:lineRule="auto"/>
        <w:ind w:firstLine="482" w:firstLineChars="200"/>
        <w:rPr>
          <w:rFonts w:ascii="黑体" w:hAnsi="黑体" w:eastAsia="黑体" w:cs="黑体"/>
          <w:b/>
          <w:color w:val="000000"/>
          <w:kern w:val="0"/>
          <w:sz w:val="24"/>
        </w:rPr>
      </w:pPr>
      <w:r>
        <w:rPr>
          <w:rFonts w:hint="eastAsia" w:ascii="黑体" w:hAnsi="黑体" w:eastAsia="黑体" w:cs="黑体"/>
          <w:b/>
          <w:color w:val="000000"/>
          <w:sz w:val="24"/>
        </w:rPr>
        <w:t>（二）</w:t>
      </w:r>
      <w:r>
        <w:rPr>
          <w:rFonts w:hint="eastAsia" w:ascii="黑体" w:hAnsi="黑体" w:eastAsia="黑体" w:cs="黑体"/>
          <w:b/>
          <w:color w:val="000000"/>
          <w:kern w:val="0"/>
          <w:sz w:val="24"/>
        </w:rPr>
        <w:t>借款期限：</w:t>
      </w:r>
      <w:r>
        <w:rPr>
          <w:rFonts w:hint="eastAsia" w:ascii="宋体" w:hAnsi="宋体"/>
          <w:color w:val="000000"/>
          <w:sz w:val="24"/>
          <w:u w:val="single"/>
        </w:rPr>
        <w:t>【※</w:t>
      </w:r>
      <w:r>
        <w:rPr>
          <w:rFonts w:hint="eastAsia" w:ascii="黑体" w:hAnsi="黑体" w:eastAsia="黑体" w:cs="黑体"/>
          <w:b/>
          <w:color w:val="000000"/>
          <w:kern w:val="0"/>
          <w:sz w:val="24"/>
          <w:u w:val="single"/>
        </w:rPr>
        <w:t>贷款期限（年）</w:t>
      </w:r>
      <w:r>
        <w:rPr>
          <w:rFonts w:hint="eastAsia" w:ascii="宋体" w:hAnsi="宋体"/>
          <w:color w:val="000000"/>
          <w:sz w:val="24"/>
          <w:u w:val="single"/>
        </w:rPr>
        <w:t>※】</w:t>
      </w:r>
      <w:r>
        <w:rPr>
          <w:rFonts w:hint="eastAsia" w:ascii="黑体" w:hAnsi="黑体" w:eastAsia="黑体" w:cs="黑体"/>
          <w:b/>
          <w:color w:val="000000"/>
          <w:kern w:val="0"/>
          <w:sz w:val="24"/>
        </w:rPr>
        <w:t>年，从借款发放之日起合计</w:t>
      </w:r>
      <w:r>
        <w:rPr>
          <w:rFonts w:hint="eastAsia" w:ascii="宋体" w:hAnsi="宋体"/>
          <w:color w:val="000000"/>
          <w:sz w:val="24"/>
          <w:u w:val="single"/>
        </w:rPr>
        <w:t>【※</w:t>
      </w:r>
      <w:r>
        <w:rPr>
          <w:rFonts w:hint="eastAsia" w:ascii="黑体" w:hAnsi="黑体" w:eastAsia="黑体" w:cs="黑体"/>
          <w:b/>
          <w:color w:val="000000"/>
          <w:kern w:val="0"/>
          <w:sz w:val="24"/>
          <w:u w:val="single"/>
        </w:rPr>
        <w:t>贷款期限（月）</w:t>
      </w:r>
      <w:r>
        <w:rPr>
          <w:rFonts w:hint="eastAsia" w:ascii="宋体" w:hAnsi="宋体"/>
          <w:color w:val="000000"/>
          <w:sz w:val="24"/>
          <w:u w:val="single"/>
        </w:rPr>
        <w:t>※】</w:t>
      </w:r>
      <w:r>
        <w:rPr>
          <w:rFonts w:hint="eastAsia" w:ascii="黑体" w:hAnsi="黑体" w:eastAsia="黑体" w:cs="黑体"/>
          <w:b/>
          <w:color w:val="000000"/>
          <w:kern w:val="0"/>
          <w:sz w:val="24"/>
        </w:rPr>
        <w:t>个月，具体起止日期以借款借据为准。</w:t>
      </w:r>
    </w:p>
    <w:p>
      <w:pPr>
        <w:spacing w:line="360" w:lineRule="auto"/>
        <w:ind w:firstLine="482" w:firstLineChars="200"/>
        <w:rPr>
          <w:rFonts w:ascii="黑体" w:hAnsi="黑体" w:eastAsia="黑体" w:cs="黑体"/>
          <w:b/>
          <w:bCs/>
          <w:color w:val="000000"/>
          <w:sz w:val="24"/>
        </w:rPr>
      </w:pPr>
      <w:r>
        <w:rPr>
          <w:rFonts w:hint="eastAsia" w:ascii="黑体" w:hAnsi="黑体" w:eastAsia="黑体" w:cs="黑体"/>
          <w:b/>
          <w:bCs/>
          <w:color w:val="000000"/>
          <w:sz w:val="24"/>
        </w:rPr>
        <w:t>（三）关于借款利率的说明</w:t>
      </w:r>
    </w:p>
    <w:p>
      <w:pPr>
        <w:spacing w:line="360" w:lineRule="auto"/>
        <w:ind w:firstLine="482" w:firstLineChars="200"/>
        <w:rPr>
          <w:rFonts w:ascii="黑体" w:hAnsi="黑体" w:eastAsia="黑体" w:cs="黑体"/>
          <w:b/>
          <w:bCs/>
          <w:color w:val="000000"/>
          <w:sz w:val="24"/>
        </w:rPr>
      </w:pPr>
      <w:r>
        <w:rPr>
          <w:rFonts w:hint="eastAsia" w:ascii="黑体" w:hAnsi="黑体" w:eastAsia="黑体" w:cs="黑体"/>
          <w:b/>
          <w:bCs/>
          <w:color w:val="000000"/>
          <w:sz w:val="24"/>
        </w:rPr>
        <w:t>本合同确定的借款利率为以下第</w:t>
      </w:r>
      <w:r>
        <w:rPr>
          <w:rFonts w:hint="eastAsia" w:ascii="宋体" w:hAnsi="宋体"/>
          <w:color w:val="000000"/>
          <w:sz w:val="24"/>
          <w:u w:val="single"/>
        </w:rPr>
        <w:t>【※</w:t>
      </w:r>
      <w:r>
        <w:rPr>
          <w:rFonts w:hint="eastAsia" w:ascii="黑体" w:hAnsi="黑体" w:eastAsia="黑体" w:cs="黑体"/>
          <w:b/>
          <w:bCs/>
          <w:color w:val="000000"/>
          <w:sz w:val="24"/>
          <w:u w:val="single"/>
        </w:rPr>
        <w:t>利率种类选项</w:t>
      </w:r>
      <w:r>
        <w:rPr>
          <w:rFonts w:hint="eastAsia" w:ascii="宋体" w:hAnsi="宋体"/>
          <w:color w:val="000000"/>
          <w:sz w:val="24"/>
          <w:u w:val="single"/>
        </w:rPr>
        <w:t>※】</w:t>
      </w:r>
      <w:r>
        <w:rPr>
          <w:rFonts w:hint="eastAsia" w:ascii="黑体" w:hAnsi="黑体" w:eastAsia="黑体" w:cs="黑体"/>
          <w:b/>
          <w:bCs/>
          <w:color w:val="000000"/>
          <w:sz w:val="24"/>
        </w:rPr>
        <w:t>项：</w:t>
      </w:r>
    </w:p>
    <w:p>
      <w:pPr>
        <w:spacing w:line="360" w:lineRule="auto"/>
        <w:ind w:firstLine="480" w:firstLineChars="200"/>
        <w:rPr>
          <w:rFonts w:ascii="黑体" w:hAnsi="黑体" w:eastAsia="黑体" w:cs="黑体"/>
          <w:b/>
          <w:bCs/>
          <w:color w:val="000000"/>
          <w:sz w:val="24"/>
        </w:rPr>
      </w:pPr>
      <w:r>
        <w:rPr>
          <w:rFonts w:hint="eastAsia" w:ascii="宋体" w:hAnsi="宋体" w:cs="宋体"/>
          <w:color w:val="000000"/>
          <w:sz w:val="24"/>
        </w:rPr>
        <w:t>1、固定利率：在</w:t>
      </w:r>
      <w:r>
        <w:rPr>
          <w:rFonts w:hint="eastAsia" w:ascii="宋体" w:hAnsi="宋体"/>
          <w:color w:val="000000"/>
          <w:sz w:val="24"/>
          <w:u w:val="single"/>
        </w:rPr>
        <w:t>【※</w:t>
      </w:r>
      <w:r>
        <w:rPr>
          <w:rFonts w:hint="eastAsia" w:ascii="宋体" w:hAnsi="宋体" w:cs="宋体"/>
          <w:color w:val="000000"/>
          <w:sz w:val="24"/>
          <w:u w:val="single"/>
        </w:rPr>
        <w:t>LPR利率时间（固定利率）</w:t>
      </w:r>
      <w:r>
        <w:rPr>
          <w:rFonts w:hint="eastAsia" w:ascii="宋体" w:hAnsi="宋体"/>
          <w:color w:val="000000"/>
          <w:sz w:val="24"/>
          <w:u w:val="single"/>
        </w:rPr>
        <w:t>※】</w:t>
      </w:r>
      <w:r>
        <w:rPr>
          <w:rFonts w:hint="eastAsia" w:ascii="宋体" w:hAnsi="宋体" w:cs="宋体"/>
          <w:color w:val="000000"/>
          <w:sz w:val="24"/>
        </w:rPr>
        <w:t>中国人民银行授权全国银行间同业拆借中心公布的</w:t>
      </w:r>
      <w:r>
        <w:rPr>
          <w:rFonts w:hint="eastAsia" w:ascii="宋体" w:hAnsi="宋体"/>
          <w:color w:val="000000"/>
          <w:sz w:val="24"/>
          <w:u w:val="single"/>
        </w:rPr>
        <w:t>【※</w:t>
      </w:r>
      <w:r>
        <w:rPr>
          <w:rFonts w:hint="eastAsia" w:ascii="宋体" w:hAnsi="宋体" w:cs="宋体"/>
          <w:color w:val="000000"/>
          <w:sz w:val="24"/>
          <w:u w:val="single"/>
        </w:rPr>
        <w:t>LPR利率种类（固定利率）</w:t>
      </w:r>
      <w:r>
        <w:rPr>
          <w:rFonts w:hint="eastAsia" w:ascii="宋体" w:hAnsi="宋体"/>
          <w:color w:val="000000"/>
          <w:sz w:val="24"/>
          <w:u w:val="single"/>
        </w:rPr>
        <w:t>※】</w:t>
      </w:r>
      <w:r>
        <w:rPr>
          <w:rFonts w:hint="eastAsia" w:ascii="宋体" w:hAnsi="宋体" w:cs="宋体"/>
          <w:color w:val="000000"/>
          <w:sz w:val="24"/>
        </w:rPr>
        <w:t>（1年期/5年期以上）LPR的基础上</w:t>
      </w:r>
      <w:r>
        <w:rPr>
          <w:rFonts w:hint="eastAsia" w:ascii="宋体" w:hAnsi="宋体"/>
          <w:color w:val="000000"/>
          <w:sz w:val="24"/>
          <w:u w:val="single"/>
        </w:rPr>
        <w:t>【※</w:t>
      </w:r>
      <w:r>
        <w:rPr>
          <w:rFonts w:hint="eastAsia" w:ascii="宋体" w:hAnsi="宋体" w:cs="宋体"/>
          <w:color w:val="000000"/>
          <w:sz w:val="24"/>
          <w:u w:val="single"/>
        </w:rPr>
        <w:t>（增加/减少） （固定利率）</w:t>
      </w:r>
      <w:r>
        <w:rPr>
          <w:rFonts w:hint="eastAsia" w:ascii="宋体" w:hAnsi="宋体"/>
          <w:color w:val="000000"/>
          <w:sz w:val="24"/>
          <w:u w:val="single"/>
        </w:rPr>
        <w:t>※】</w:t>
      </w:r>
      <w:r>
        <w:rPr>
          <w:rFonts w:hint="eastAsia" w:ascii="宋体" w:hAnsi="宋体" w:cs="宋体"/>
          <w:color w:val="000000"/>
          <w:sz w:val="24"/>
        </w:rPr>
        <w:t>（增加/减少）</w:t>
      </w:r>
      <w:r>
        <w:rPr>
          <w:rFonts w:hint="eastAsia" w:ascii="宋体" w:hAnsi="宋体"/>
          <w:color w:val="000000"/>
          <w:sz w:val="24"/>
          <w:u w:val="single"/>
        </w:rPr>
        <w:t>【※</w:t>
      </w:r>
      <w:r>
        <w:rPr>
          <w:rFonts w:hint="eastAsia" w:ascii="宋体" w:hAnsi="宋体" w:cs="宋体"/>
          <w:color w:val="000000"/>
          <w:sz w:val="24"/>
          <w:u w:val="single"/>
        </w:rPr>
        <w:t>利率增量（固定利率）</w:t>
      </w:r>
      <w:r>
        <w:rPr>
          <w:rFonts w:hint="eastAsia" w:ascii="宋体" w:hAnsi="宋体" w:cs="宋体"/>
          <w:color w:val="000000"/>
          <w:sz w:val="24"/>
        </w:rPr>
        <w:t>个基点形成贷款利率，</w:t>
      </w:r>
      <w:r>
        <w:rPr>
          <w:rFonts w:hint="eastAsia" w:ascii="黑体" w:hAnsi="黑体" w:eastAsia="黑体" w:cs="黑体"/>
          <w:b/>
          <w:bCs/>
          <w:color w:val="000000"/>
          <w:sz w:val="24"/>
        </w:rPr>
        <w:t>即按年化利率</w:t>
      </w:r>
      <w:r>
        <w:rPr>
          <w:rFonts w:hint="eastAsia" w:ascii="宋体" w:hAnsi="宋体"/>
          <w:b/>
          <w:color w:val="000000"/>
          <w:sz w:val="24"/>
          <w:u w:val="single"/>
        </w:rPr>
        <w:t>【※</w:t>
      </w:r>
      <w:r>
        <w:rPr>
          <w:rFonts w:hint="eastAsia" w:ascii="黑体" w:hAnsi="黑体" w:eastAsia="黑体" w:cs="黑体"/>
          <w:b/>
          <w:bCs/>
          <w:color w:val="000000"/>
          <w:sz w:val="24"/>
          <w:u w:val="single"/>
        </w:rPr>
        <w:t>执行年利率</w:t>
      </w:r>
      <w:r>
        <w:rPr>
          <w:rFonts w:hint="eastAsia" w:ascii="宋体" w:hAnsi="宋体"/>
          <w:b/>
          <w:color w:val="000000"/>
          <w:sz w:val="24"/>
          <w:u w:val="single"/>
        </w:rPr>
        <w:t>※】</w:t>
      </w:r>
      <w:r>
        <w:rPr>
          <w:rFonts w:hint="eastAsia" w:ascii="黑体" w:hAnsi="黑体" w:eastAsia="黑体" w:cs="黑体"/>
          <w:b/>
          <w:bCs/>
          <w:color w:val="000000"/>
          <w:sz w:val="24"/>
        </w:rPr>
        <w:t>%执行。</w:t>
      </w:r>
    </w:p>
    <w:p>
      <w:pPr>
        <w:ind w:firstLine="480" w:firstLineChars="200"/>
        <w:outlineLvl w:val="0"/>
        <w:rPr>
          <w:rFonts w:ascii="宋体" w:hAnsi="宋体"/>
          <w:sz w:val="24"/>
        </w:rPr>
      </w:pPr>
      <w:r>
        <w:rPr>
          <w:rFonts w:hint="eastAsia" w:ascii="宋体" w:hAnsi="宋体" w:cs="宋体"/>
          <w:color w:val="000000"/>
          <w:sz w:val="24"/>
        </w:rPr>
        <w:t>2、浮动利率：在贷款发放日当期LPR</w:t>
      </w:r>
      <w:r>
        <w:rPr>
          <w:rFonts w:hint="eastAsia" w:ascii="宋体" w:hAnsi="宋体"/>
          <w:color w:val="000000"/>
          <w:sz w:val="24"/>
          <w:u w:val="single"/>
        </w:rPr>
        <w:t>【※</w:t>
      </w:r>
      <w:r>
        <w:rPr>
          <w:rFonts w:hint="eastAsia" w:ascii="宋体" w:hAnsi="宋体" w:cs="宋体"/>
          <w:color w:val="000000"/>
          <w:sz w:val="24"/>
          <w:u w:val="single"/>
        </w:rPr>
        <w:t>LPR利率种类（浮动利率）</w:t>
      </w:r>
      <w:r>
        <w:rPr>
          <w:rFonts w:hint="eastAsia" w:ascii="宋体" w:hAnsi="宋体"/>
          <w:color w:val="000000"/>
          <w:sz w:val="24"/>
          <w:u w:val="single"/>
        </w:rPr>
        <w:t>※】</w:t>
      </w:r>
      <w:r>
        <w:rPr>
          <w:rFonts w:hint="eastAsia" w:ascii="宋体" w:hAnsi="宋体" w:cs="宋体"/>
          <w:color w:val="000000"/>
          <w:sz w:val="24"/>
        </w:rPr>
        <w:t>（1年期/5年期以上）的基础上</w:t>
      </w:r>
      <w:r>
        <w:rPr>
          <w:rFonts w:hint="eastAsia" w:ascii="宋体" w:hAnsi="宋体"/>
          <w:color w:val="000000"/>
          <w:sz w:val="24"/>
          <w:u w:val="single"/>
        </w:rPr>
        <w:t>【※</w:t>
      </w:r>
      <w:r>
        <w:rPr>
          <w:rFonts w:hint="eastAsia" w:ascii="宋体" w:hAnsi="宋体" w:cs="宋体"/>
          <w:color w:val="000000"/>
          <w:sz w:val="24"/>
          <w:u w:val="single"/>
        </w:rPr>
        <w:t>（增加/减少） （浮动利率）</w:t>
      </w:r>
      <w:r>
        <w:rPr>
          <w:rFonts w:hint="eastAsia" w:ascii="宋体" w:hAnsi="宋体"/>
          <w:color w:val="000000"/>
          <w:sz w:val="24"/>
          <w:u w:val="single"/>
        </w:rPr>
        <w:t>※】</w:t>
      </w:r>
      <w:r>
        <w:rPr>
          <w:rFonts w:hint="eastAsia" w:ascii="宋体" w:hAnsi="宋体" w:cs="宋体"/>
          <w:color w:val="000000"/>
          <w:sz w:val="24"/>
        </w:rPr>
        <w:t>（增加/减少）</w:t>
      </w:r>
      <w:r>
        <w:rPr>
          <w:rFonts w:hint="eastAsia" w:ascii="宋体" w:hAnsi="宋体"/>
          <w:color w:val="000000"/>
          <w:sz w:val="24"/>
          <w:u w:val="single"/>
        </w:rPr>
        <w:t>【※</w:t>
      </w:r>
      <w:r>
        <w:rPr>
          <w:rFonts w:hint="eastAsia" w:ascii="宋体" w:hAnsi="宋体" w:cs="宋体"/>
          <w:color w:val="000000"/>
          <w:sz w:val="24"/>
          <w:u w:val="single"/>
        </w:rPr>
        <w:t>利率增量（浮动利率）</w:t>
      </w:r>
      <w:r>
        <w:rPr>
          <w:rFonts w:hint="eastAsia" w:ascii="宋体" w:hAnsi="宋体"/>
          <w:color w:val="000000"/>
          <w:sz w:val="24"/>
          <w:u w:val="single"/>
        </w:rPr>
        <w:t>※】</w:t>
      </w:r>
      <w:r>
        <w:rPr>
          <w:rFonts w:hint="eastAsia" w:ascii="宋体" w:hAnsi="宋体" w:cs="宋体"/>
          <w:color w:val="000000"/>
          <w:sz w:val="24"/>
        </w:rPr>
        <w:t>个基点，</w:t>
      </w:r>
      <w:r>
        <w:rPr>
          <w:rFonts w:hint="eastAsia" w:ascii="黑体" w:hAnsi="黑体" w:eastAsia="黑体" w:cs="黑体"/>
          <w:b/>
          <w:bCs/>
          <w:color w:val="000000"/>
          <w:sz w:val="24"/>
        </w:rPr>
        <w:t>执行年化利率见借款借据，且借款利率按以下第</w:t>
      </w:r>
      <w:r>
        <w:rPr>
          <w:rFonts w:hint="eastAsia" w:ascii="宋体" w:hAnsi="宋体"/>
          <w:b/>
          <w:color w:val="000000"/>
          <w:sz w:val="24"/>
          <w:u w:val="single"/>
        </w:rPr>
        <w:t>【※</w:t>
      </w:r>
      <w:r>
        <w:rPr>
          <w:rFonts w:hint="eastAsia" w:ascii="黑体" w:hAnsi="黑体" w:eastAsia="黑体" w:cs="黑体"/>
          <w:b/>
          <w:bCs/>
          <w:color w:val="000000"/>
          <w:sz w:val="24"/>
          <w:u w:val="single"/>
        </w:rPr>
        <w:t>按以下第种方式执行</w:t>
      </w:r>
      <w:r>
        <w:rPr>
          <w:rFonts w:hint="eastAsia" w:ascii="宋体" w:hAnsi="宋体"/>
          <w:b/>
          <w:color w:val="000000"/>
          <w:sz w:val="24"/>
          <w:u w:val="single"/>
        </w:rPr>
        <w:t>※】</w:t>
      </w:r>
      <w:r>
        <w:rPr>
          <w:rFonts w:hint="eastAsia" w:ascii="黑体" w:hAnsi="黑体" w:eastAsia="黑体" w:cs="黑体"/>
          <w:b/>
          <w:bCs/>
          <w:color w:val="000000"/>
          <w:sz w:val="24"/>
        </w:rPr>
        <w:t>种方式调整：</w:t>
      </w:r>
    </w:p>
    <w:p>
      <w:pPr>
        <w:ind w:firstLine="480" w:firstLineChars="200"/>
        <w:jc w:val="left"/>
        <w:outlineLvl w:val="0"/>
        <w:rPr>
          <w:rFonts w:ascii="宋体" w:hAnsi="宋体" w:cs="宋体"/>
          <w:sz w:val="24"/>
        </w:rPr>
      </w:pPr>
      <w:r>
        <w:rPr>
          <w:rFonts w:hint="eastAsia" w:ascii="宋体" w:hAnsi="宋体" w:cs="宋体"/>
          <w:sz w:val="24"/>
        </w:rPr>
        <w:t>(1)在每一个利率重定价日，按利率重定价日当期LPR为定价基准加/减基点作相应调整，该调整从利率重定价日当日起执行。利率重定价日是</w:t>
      </w:r>
      <w:r>
        <w:rPr>
          <w:rFonts w:hint="eastAsia" w:ascii="宋体" w:hAnsi="宋体"/>
          <w:color w:val="000000"/>
          <w:sz w:val="24"/>
          <w:u w:val="single"/>
        </w:rPr>
        <w:t>【※</w:t>
      </w:r>
      <w:r>
        <w:rPr>
          <w:rFonts w:hint="eastAsia" w:ascii="宋体" w:hAnsi="宋体" w:cs="宋体"/>
          <w:color w:val="000000"/>
          <w:sz w:val="24"/>
          <w:u w:val="single"/>
        </w:rPr>
        <w:t>利率重定价方式</w:t>
      </w:r>
      <w:r>
        <w:rPr>
          <w:rFonts w:hint="eastAsia" w:ascii="宋体" w:hAnsi="宋体"/>
          <w:color w:val="000000"/>
          <w:sz w:val="24"/>
          <w:u w:val="single"/>
        </w:rPr>
        <w:t>※】</w:t>
      </w:r>
      <w:r>
        <w:rPr>
          <w:rFonts w:hint="eastAsia" w:ascii="宋体" w:hAnsi="宋体" w:cs="宋体"/>
          <w:sz w:val="24"/>
        </w:rPr>
        <w:t>（A：贷款发放日的每年对应日；B：每年1月1日；C：遇当期LPR变动的次月21日）。如遇调整当年当月不存在对应的日期的，则以当月的最后一日为利率重定价日；</w:t>
      </w:r>
    </w:p>
    <w:p>
      <w:pPr>
        <w:ind w:firstLine="480" w:firstLineChars="200"/>
        <w:outlineLvl w:val="0"/>
        <w:rPr>
          <w:rFonts w:ascii="宋体" w:hAnsi="宋体" w:cs="宋体"/>
          <w:sz w:val="24"/>
        </w:rPr>
      </w:pPr>
      <w:r>
        <w:rPr>
          <w:rFonts w:hint="eastAsia" w:ascii="宋体" w:hAnsi="宋体" w:cs="宋体"/>
          <w:sz w:val="24"/>
        </w:rPr>
        <w:t>(2)其他方式：</w:t>
      </w:r>
      <w:r>
        <w:rPr>
          <w:rFonts w:hint="eastAsia" w:ascii="宋体" w:hAnsi="宋体" w:cs="宋体"/>
          <w:sz w:val="24"/>
          <w:u w:val="single"/>
        </w:rPr>
        <w:t xml:space="preserve">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上述贷款发放日当期LPR、利率重定价日当期LPR是指该日的前一工作日相应期限的LPR。</w:t>
      </w:r>
    </w:p>
    <w:p>
      <w:pPr>
        <w:ind w:firstLine="480" w:firstLineChars="200"/>
        <w:rPr>
          <w:rFonts w:ascii="宋体" w:hAnsi="宋体" w:cs="宋体"/>
          <w:sz w:val="24"/>
        </w:rPr>
      </w:pPr>
      <w:r>
        <w:rPr>
          <w:rFonts w:hint="eastAsia" w:ascii="宋体" w:hAnsi="宋体" w:cs="宋体"/>
          <w:sz w:val="24"/>
        </w:rPr>
        <w:t>（四）本合同约定的借款期限、借款金额、借款利率及借款币种等事项与借款借据不一致时，以借款借据记载的为准。</w:t>
      </w:r>
    </w:p>
    <w:p>
      <w:pPr>
        <w:ind w:firstLine="480" w:firstLineChars="200"/>
        <w:rPr>
          <w:rFonts w:ascii="宋体" w:hAnsi="宋体" w:cs="宋体"/>
          <w:sz w:val="24"/>
        </w:rPr>
      </w:pPr>
      <w:r>
        <w:rPr>
          <w:rFonts w:hint="eastAsia" w:ascii="宋体" w:hAnsi="宋体" w:cs="宋体"/>
          <w:sz w:val="24"/>
        </w:rPr>
        <w:t>本合同的借款年化利率按单利方法计算。</w:t>
      </w:r>
    </w:p>
    <w:p>
      <w:pPr>
        <w:ind w:firstLine="482" w:firstLineChars="200"/>
        <w:outlineLvl w:val="0"/>
        <w:rPr>
          <w:rFonts w:ascii="宋体" w:hAnsi="宋体"/>
          <w:b/>
          <w:sz w:val="24"/>
        </w:rPr>
      </w:pPr>
      <w:r>
        <w:rPr>
          <w:rFonts w:hint="eastAsia" w:ascii="宋体" w:hAnsi="宋体"/>
          <w:b/>
          <w:sz w:val="24"/>
        </w:rPr>
        <w:t>第十七条</w:t>
      </w:r>
      <w:r>
        <w:rPr>
          <w:rFonts w:hint="eastAsia" w:ascii="宋体" w:hAnsi="宋体"/>
          <w:sz w:val="24"/>
        </w:rPr>
        <w:t xml:space="preserve">  </w:t>
      </w:r>
      <w:r>
        <w:rPr>
          <w:rFonts w:hint="eastAsia" w:ascii="宋体" w:hAnsi="宋体"/>
          <w:b/>
          <w:sz w:val="24"/>
        </w:rPr>
        <w:t>关于第二条发放贷款的前提条件第（一）款的说明</w:t>
      </w:r>
    </w:p>
    <w:p>
      <w:pPr>
        <w:ind w:firstLine="480" w:firstLineChars="200"/>
        <w:rPr>
          <w:rFonts w:ascii="宋体" w:hAnsi="宋体"/>
          <w:sz w:val="24"/>
        </w:rPr>
      </w:pPr>
      <w:r>
        <w:rPr>
          <w:rFonts w:hint="eastAsia" w:ascii="宋体" w:hAnsi="宋体"/>
          <w:sz w:val="24"/>
        </w:rPr>
        <w:t>乙方已支付首付款不低于购房总价的</w:t>
      </w:r>
      <w:r>
        <w:rPr>
          <w:rFonts w:hint="eastAsia" w:ascii="宋体" w:hAnsi="宋体"/>
          <w:color w:val="000000"/>
          <w:sz w:val="24"/>
          <w:u w:val="single"/>
        </w:rPr>
        <w:t>【※首付款占比（%）（单标的）※】</w:t>
      </w:r>
      <w:r>
        <w:rPr>
          <w:rFonts w:hint="eastAsia" w:ascii="宋体" w:hAnsi="宋体"/>
          <w:color w:val="000000"/>
          <w:sz w:val="24"/>
        </w:rPr>
        <w:t>%</w:t>
      </w:r>
      <w:r>
        <w:rPr>
          <w:rFonts w:hint="eastAsia" w:ascii="宋体" w:hAnsi="宋体"/>
          <w:sz w:val="24"/>
        </w:rPr>
        <w:t>。</w:t>
      </w:r>
    </w:p>
    <w:p>
      <w:pPr>
        <w:ind w:firstLine="482" w:firstLineChars="200"/>
        <w:outlineLvl w:val="0"/>
        <w:rPr>
          <w:rFonts w:ascii="宋体"/>
          <w:b/>
          <w:bCs/>
          <w:sz w:val="24"/>
        </w:rPr>
      </w:pPr>
      <w:r>
        <w:rPr>
          <w:rFonts w:hint="eastAsia" w:ascii="宋体" w:hAnsi="宋体" w:cs="宋体"/>
          <w:b/>
          <w:bCs/>
          <w:sz w:val="24"/>
        </w:rPr>
        <w:t>第十八条</w:t>
      </w:r>
      <w:r>
        <w:rPr>
          <w:rFonts w:ascii="宋体" w:hAnsi="宋体" w:cs="宋体"/>
          <w:b/>
          <w:bCs/>
          <w:sz w:val="24"/>
        </w:rPr>
        <w:t xml:space="preserve">  </w:t>
      </w:r>
      <w:r>
        <w:rPr>
          <w:rFonts w:hint="eastAsia" w:ascii="宋体" w:hAnsi="宋体" w:cs="宋体"/>
          <w:b/>
          <w:bCs/>
          <w:sz w:val="24"/>
        </w:rPr>
        <w:t>关于第三条贷款发放及贷款归还的说明</w:t>
      </w:r>
    </w:p>
    <w:p>
      <w:pPr>
        <w:ind w:firstLine="480" w:firstLineChars="200"/>
        <w:outlineLvl w:val="1"/>
        <w:rPr>
          <w:rFonts w:ascii="宋体" w:cs="宋体"/>
          <w:sz w:val="24"/>
        </w:rPr>
      </w:pPr>
      <w:r>
        <w:rPr>
          <w:rFonts w:hint="eastAsia" w:ascii="宋体" w:hAnsi="宋体" w:cs="宋体"/>
          <w:sz w:val="24"/>
        </w:rPr>
        <w:t>（一）贷款发放</w:t>
      </w:r>
    </w:p>
    <w:p>
      <w:pPr>
        <w:ind w:firstLine="480" w:firstLineChars="200"/>
        <w:rPr>
          <w:rFonts w:ascii="宋体" w:hAnsi="宋体"/>
          <w:sz w:val="24"/>
        </w:rPr>
      </w:pPr>
      <w:r>
        <w:rPr>
          <w:rFonts w:hint="eastAsia" w:ascii="宋体" w:hAnsi="宋体"/>
          <w:sz w:val="24"/>
        </w:rPr>
        <w:t>甲方在按揭贷款发放后，将购房贷款划入以下商品房预售款专用账户：</w:t>
      </w:r>
    </w:p>
    <w:p>
      <w:pPr>
        <w:spacing w:line="360" w:lineRule="auto"/>
        <w:ind w:firstLine="482" w:firstLineChars="200"/>
        <w:rPr>
          <w:rFonts w:ascii="黑体" w:hAnsi="黑体" w:eastAsia="黑体" w:cs="黑体"/>
          <w:b/>
          <w:bCs/>
          <w:color w:val="000000"/>
          <w:sz w:val="24"/>
        </w:rPr>
      </w:pPr>
      <w:r>
        <w:rPr>
          <w:rFonts w:hint="eastAsia" w:ascii="黑体" w:hAnsi="黑体" w:eastAsia="黑体" w:cs="黑体"/>
          <w:b/>
          <w:bCs/>
          <w:color w:val="000000"/>
          <w:sz w:val="24"/>
        </w:rPr>
        <w:t>户名：</w:t>
      </w:r>
      <w:r>
        <w:rPr>
          <w:rFonts w:hint="eastAsia" w:ascii="宋体" w:hAnsi="宋体"/>
          <w:b/>
          <w:color w:val="000000"/>
          <w:sz w:val="24"/>
          <w:u w:val="single"/>
        </w:rPr>
        <w:t>【※</w:t>
      </w:r>
      <w:r>
        <w:rPr>
          <w:rFonts w:hint="eastAsia" w:ascii="黑体" w:hAnsi="黑体" w:eastAsia="黑体" w:cs="黑体"/>
          <w:b/>
          <w:bCs/>
          <w:color w:val="000000"/>
          <w:sz w:val="24"/>
          <w:u w:val="single"/>
        </w:rPr>
        <w:t>预售款专用账户户名</w:t>
      </w:r>
      <w:r>
        <w:rPr>
          <w:rFonts w:hint="eastAsia" w:ascii="宋体" w:hAnsi="宋体"/>
          <w:b/>
          <w:color w:val="000000"/>
          <w:sz w:val="24"/>
          <w:u w:val="single"/>
        </w:rPr>
        <w:t>※】</w:t>
      </w:r>
      <w:r>
        <w:rPr>
          <w:rFonts w:hint="eastAsia" w:ascii="黑体" w:hAnsi="黑体" w:eastAsia="黑体" w:cs="黑体"/>
          <w:b/>
          <w:bCs/>
          <w:color w:val="000000"/>
          <w:sz w:val="24"/>
          <w:u w:val="single"/>
        </w:rPr>
        <w:t xml:space="preserve">                                                </w:t>
      </w:r>
      <w:r>
        <w:rPr>
          <w:rFonts w:hint="eastAsia" w:ascii="黑体" w:hAnsi="黑体" w:eastAsia="黑体" w:cs="黑体"/>
          <w:b/>
          <w:bCs/>
          <w:color w:val="000000"/>
          <w:sz w:val="24"/>
        </w:rPr>
        <w:t xml:space="preserve">      </w:t>
      </w:r>
    </w:p>
    <w:p>
      <w:pPr>
        <w:spacing w:line="360" w:lineRule="auto"/>
        <w:ind w:firstLine="482" w:firstLineChars="200"/>
        <w:rPr>
          <w:rFonts w:ascii="黑体" w:hAnsi="黑体" w:eastAsia="黑体" w:cs="黑体"/>
          <w:b/>
          <w:bCs/>
          <w:color w:val="000000"/>
          <w:sz w:val="24"/>
        </w:rPr>
      </w:pPr>
      <w:r>
        <w:rPr>
          <w:rFonts w:hint="eastAsia" w:ascii="黑体" w:hAnsi="黑体" w:eastAsia="黑体" w:cs="黑体"/>
          <w:b/>
          <w:bCs/>
          <w:color w:val="000000"/>
          <w:sz w:val="24"/>
        </w:rPr>
        <w:t>专用账号：</w:t>
      </w:r>
      <w:r>
        <w:rPr>
          <w:rFonts w:hint="eastAsia" w:ascii="宋体" w:hAnsi="宋体"/>
          <w:b/>
          <w:color w:val="000000"/>
          <w:sz w:val="24"/>
          <w:u w:val="single"/>
        </w:rPr>
        <w:t>【※</w:t>
      </w:r>
      <w:r>
        <w:rPr>
          <w:rFonts w:hint="eastAsia" w:ascii="黑体" w:hAnsi="黑体" w:eastAsia="黑体" w:cs="黑体"/>
          <w:b/>
          <w:bCs/>
          <w:color w:val="000000"/>
          <w:sz w:val="24"/>
          <w:u w:val="single"/>
        </w:rPr>
        <w:t>商品房预售款专用账户</w:t>
      </w:r>
      <w:r>
        <w:rPr>
          <w:rFonts w:hint="eastAsia" w:ascii="宋体" w:hAnsi="宋体"/>
          <w:b/>
          <w:color w:val="000000"/>
          <w:sz w:val="24"/>
          <w:u w:val="single"/>
        </w:rPr>
        <w:t>※】</w:t>
      </w:r>
      <w:r>
        <w:rPr>
          <w:rFonts w:hint="eastAsia" w:ascii="黑体" w:hAnsi="黑体" w:eastAsia="黑体" w:cs="黑体"/>
          <w:b/>
          <w:bCs/>
          <w:color w:val="000000"/>
          <w:sz w:val="24"/>
          <w:u w:val="single"/>
        </w:rPr>
        <w:t xml:space="preserve">                                            </w:t>
      </w:r>
      <w:r>
        <w:rPr>
          <w:rFonts w:hint="eastAsia" w:ascii="黑体" w:hAnsi="黑体" w:eastAsia="黑体" w:cs="黑体"/>
          <w:b/>
          <w:bCs/>
          <w:color w:val="000000"/>
          <w:sz w:val="24"/>
        </w:rPr>
        <w:t xml:space="preserve">      </w:t>
      </w:r>
    </w:p>
    <w:p>
      <w:pPr>
        <w:ind w:firstLine="482" w:firstLineChars="200"/>
        <w:rPr>
          <w:rFonts w:ascii="宋体" w:hAnsi="宋体"/>
          <w:sz w:val="24"/>
        </w:rPr>
      </w:pPr>
      <w:r>
        <w:rPr>
          <w:rFonts w:hint="eastAsia" w:ascii="黑体" w:hAnsi="黑体" w:eastAsia="黑体" w:cs="黑体"/>
          <w:b/>
          <w:bCs/>
          <w:color w:val="000000"/>
          <w:sz w:val="24"/>
        </w:rPr>
        <w:t>开户行名称：</w:t>
      </w:r>
      <w:r>
        <w:rPr>
          <w:rFonts w:hint="eastAsia" w:ascii="宋体" w:hAnsi="宋体"/>
          <w:b/>
          <w:color w:val="000000"/>
          <w:sz w:val="24"/>
          <w:u w:val="single"/>
        </w:rPr>
        <w:t>【※</w:t>
      </w:r>
      <w:r>
        <w:rPr>
          <w:rFonts w:ascii="黑体" w:hAnsi="黑体" w:eastAsia="黑体" w:cs="黑体"/>
          <w:b/>
          <w:bCs/>
          <w:color w:val="000000"/>
          <w:sz w:val="24"/>
          <w:u w:val="single"/>
        </w:rPr>
        <w:t>预售款专用账户开户行名称</w:t>
      </w:r>
      <w:r>
        <w:rPr>
          <w:rFonts w:hint="eastAsia" w:ascii="宋体" w:hAnsi="宋体"/>
          <w:b/>
          <w:color w:val="000000"/>
          <w:sz w:val="24"/>
          <w:u w:val="single"/>
        </w:rPr>
        <w:t>※】</w:t>
      </w:r>
      <w:r>
        <w:rPr>
          <w:rFonts w:hint="eastAsia" w:ascii="黑体" w:hAnsi="黑体" w:eastAsia="黑体" w:cs="黑体"/>
          <w:b/>
          <w:bCs/>
          <w:color w:val="000000"/>
          <w:sz w:val="24"/>
          <w:u w:val="single"/>
        </w:rPr>
        <w:t xml:space="preserve">                              </w:t>
      </w:r>
    </w:p>
    <w:p>
      <w:pPr>
        <w:ind w:firstLine="480" w:firstLineChars="200"/>
        <w:outlineLvl w:val="1"/>
        <w:rPr>
          <w:rFonts w:ascii="宋体" w:hAnsi="宋体" w:cs="宋体"/>
          <w:sz w:val="24"/>
        </w:rPr>
      </w:pPr>
      <w:r>
        <w:rPr>
          <w:rFonts w:hint="eastAsia" w:ascii="宋体" w:hAnsi="宋体" w:cs="宋体"/>
          <w:sz w:val="24"/>
        </w:rPr>
        <w:t>（二）贷款归还</w:t>
      </w:r>
    </w:p>
    <w:p>
      <w:pPr>
        <w:ind w:firstLine="480" w:firstLineChars="200"/>
        <w:outlineLvl w:val="2"/>
        <w:rPr>
          <w:rFonts w:ascii="宋体" w:hAnsi="宋体" w:cs="宋体"/>
          <w:sz w:val="24"/>
        </w:rPr>
      </w:pPr>
      <w:r>
        <w:rPr>
          <w:rFonts w:hint="eastAsia" w:ascii="宋体" w:hAnsi="宋体" w:cs="宋体"/>
          <w:sz w:val="24"/>
        </w:rPr>
        <w:t>1.还款账户：</w:t>
      </w:r>
    </w:p>
    <w:p>
      <w:pPr>
        <w:spacing w:line="360" w:lineRule="auto"/>
        <w:ind w:firstLine="482" w:firstLineChars="200"/>
        <w:outlineLvl w:val="2"/>
        <w:rPr>
          <w:rFonts w:ascii="黑体" w:hAnsi="黑体" w:eastAsia="黑体" w:cs="黑体"/>
          <w:b/>
          <w:bCs/>
          <w:color w:val="000000"/>
          <w:sz w:val="24"/>
          <w:u w:val="single"/>
        </w:rPr>
      </w:pPr>
      <w:r>
        <w:rPr>
          <w:rFonts w:hint="eastAsia" w:ascii="黑体" w:hAnsi="黑体" w:eastAsia="黑体" w:cs="黑体"/>
          <w:b/>
          <w:bCs/>
          <w:color w:val="000000"/>
          <w:sz w:val="24"/>
        </w:rPr>
        <w:t>还款户名：</w:t>
      </w:r>
      <w:r>
        <w:rPr>
          <w:rFonts w:hint="eastAsia" w:ascii="宋体" w:hAnsi="宋体"/>
          <w:b/>
          <w:color w:val="000000"/>
          <w:sz w:val="24"/>
          <w:u w:val="single"/>
        </w:rPr>
        <w:t>【※还款账户※】</w:t>
      </w:r>
      <w:r>
        <w:rPr>
          <w:rFonts w:hint="eastAsia" w:ascii="黑体" w:hAnsi="黑体" w:eastAsia="黑体" w:cs="黑体"/>
          <w:b/>
          <w:bCs/>
          <w:color w:val="000000"/>
          <w:sz w:val="24"/>
          <w:u w:val="single"/>
        </w:rPr>
        <w:t xml:space="preserve">                                                </w:t>
      </w:r>
    </w:p>
    <w:p>
      <w:pPr>
        <w:spacing w:line="360" w:lineRule="auto"/>
        <w:ind w:firstLine="482" w:firstLineChars="200"/>
        <w:rPr>
          <w:rFonts w:ascii="黑体" w:hAnsi="黑体" w:eastAsia="黑体" w:cs="黑体"/>
          <w:b/>
          <w:bCs/>
          <w:color w:val="000000"/>
          <w:sz w:val="24"/>
        </w:rPr>
      </w:pPr>
      <w:r>
        <w:rPr>
          <w:rFonts w:hint="eastAsia" w:ascii="黑体" w:hAnsi="黑体" w:eastAsia="黑体" w:cs="黑体"/>
          <w:b/>
          <w:bCs/>
          <w:color w:val="000000"/>
          <w:sz w:val="24"/>
        </w:rPr>
        <w:t>还款账号：</w:t>
      </w:r>
      <w:r>
        <w:rPr>
          <w:rFonts w:hint="eastAsia" w:ascii="宋体" w:hAnsi="宋体"/>
          <w:b/>
          <w:color w:val="000000"/>
          <w:sz w:val="24"/>
          <w:u w:val="single"/>
        </w:rPr>
        <w:t>【※账号或银行卡号_还款※】</w:t>
      </w:r>
      <w:r>
        <w:rPr>
          <w:rFonts w:hint="eastAsia" w:ascii="黑体" w:hAnsi="黑体" w:eastAsia="黑体" w:cs="黑体"/>
          <w:b/>
          <w:bCs/>
          <w:color w:val="000000"/>
          <w:sz w:val="24"/>
          <w:u w:val="single"/>
        </w:rPr>
        <w:t xml:space="preserve">                                       </w:t>
      </w:r>
      <w:r>
        <w:rPr>
          <w:rFonts w:hint="eastAsia" w:ascii="黑体" w:hAnsi="黑体" w:eastAsia="黑体" w:cs="黑体"/>
          <w:b/>
          <w:bCs/>
          <w:color w:val="000000"/>
          <w:sz w:val="24"/>
        </w:rPr>
        <w:t xml:space="preserve"> </w:t>
      </w:r>
    </w:p>
    <w:p>
      <w:pPr>
        <w:ind w:firstLine="482" w:firstLineChars="200"/>
        <w:outlineLvl w:val="2"/>
        <w:rPr>
          <w:rFonts w:ascii="宋体" w:hAnsi="宋体" w:cs="宋体"/>
          <w:sz w:val="24"/>
        </w:rPr>
      </w:pPr>
      <w:r>
        <w:rPr>
          <w:rFonts w:hint="eastAsia" w:ascii="黑体" w:hAnsi="黑体" w:eastAsia="黑体" w:cs="黑体"/>
          <w:b/>
          <w:bCs/>
          <w:color w:val="000000"/>
          <w:sz w:val="24"/>
        </w:rPr>
        <w:t>开户行名称：</w:t>
      </w:r>
      <w:r>
        <w:rPr>
          <w:rFonts w:hint="eastAsia" w:ascii="宋体" w:hAnsi="宋体"/>
          <w:b/>
          <w:color w:val="000000"/>
          <w:sz w:val="24"/>
          <w:u w:val="single"/>
        </w:rPr>
        <w:t>【※</w:t>
      </w:r>
      <w:r>
        <w:rPr>
          <w:rFonts w:hint="eastAsia" w:ascii="黑体" w:hAnsi="黑体" w:eastAsia="黑体" w:cs="黑体"/>
          <w:b/>
          <w:bCs/>
          <w:color w:val="000000"/>
          <w:sz w:val="24"/>
          <w:u w:val="single"/>
        </w:rPr>
        <w:t>开户银行_还款</w:t>
      </w:r>
      <w:r>
        <w:rPr>
          <w:rFonts w:hint="eastAsia" w:ascii="宋体" w:hAnsi="宋体"/>
          <w:b/>
          <w:color w:val="000000"/>
          <w:sz w:val="24"/>
          <w:u w:val="single"/>
        </w:rPr>
        <w:t>※】</w:t>
      </w:r>
      <w:r>
        <w:rPr>
          <w:rFonts w:hint="eastAsia" w:ascii="黑体" w:hAnsi="黑体" w:eastAsia="黑体" w:cs="黑体"/>
          <w:b/>
          <w:bCs/>
          <w:color w:val="000000"/>
          <w:sz w:val="24"/>
          <w:u w:val="single"/>
        </w:rPr>
        <w:t xml:space="preserve">                                          </w:t>
      </w:r>
    </w:p>
    <w:p>
      <w:pPr>
        <w:ind w:firstLine="482" w:firstLineChars="200"/>
        <w:outlineLvl w:val="2"/>
        <w:rPr>
          <w:rFonts w:ascii="黑体" w:hAnsi="黑体" w:eastAsia="黑体" w:cs="黑体"/>
          <w:b/>
          <w:bCs/>
          <w:sz w:val="24"/>
        </w:rPr>
      </w:pPr>
      <w:r>
        <w:rPr>
          <w:rFonts w:hint="eastAsia" w:ascii="黑体" w:hAnsi="黑体" w:eastAsia="黑体" w:cs="黑体"/>
          <w:b/>
          <w:bCs/>
          <w:sz w:val="24"/>
        </w:rPr>
        <w:t>2.还款日期</w:t>
      </w:r>
    </w:p>
    <w:p>
      <w:pPr>
        <w:ind w:firstLine="482" w:firstLineChars="200"/>
        <w:rPr>
          <w:rFonts w:ascii="黑体" w:hAnsi="黑体" w:eastAsia="黑体" w:cs="黑体"/>
          <w:b/>
          <w:bCs/>
          <w:sz w:val="24"/>
        </w:rPr>
      </w:pPr>
      <w:r>
        <w:rPr>
          <w:rFonts w:hint="eastAsia" w:ascii="黑体" w:hAnsi="黑体" w:eastAsia="黑体" w:cs="黑体"/>
          <w:b/>
          <w:bCs/>
          <w:sz w:val="24"/>
        </w:rPr>
        <w:t>（1）甲方系统每月结息日固定为每月的第20日，还款日（扣款日）与结息日相对应，首期扣款日为贷款发放后的次月20日，扣款日不因乙方提前还款及调整还款方式而改变；</w:t>
      </w:r>
    </w:p>
    <w:p>
      <w:pPr>
        <w:ind w:firstLine="482" w:firstLineChars="200"/>
        <w:rPr>
          <w:rFonts w:ascii="黑体" w:hAnsi="黑体" w:eastAsia="黑体" w:cs="黑体"/>
          <w:b/>
          <w:bCs/>
          <w:sz w:val="24"/>
        </w:rPr>
      </w:pPr>
      <w:r>
        <w:rPr>
          <w:rFonts w:hint="eastAsia" w:ascii="黑体" w:hAnsi="黑体" w:eastAsia="黑体" w:cs="黑体"/>
          <w:b/>
          <w:bCs/>
          <w:sz w:val="24"/>
        </w:rPr>
        <w:t>（2）乙方应于本合同约定的结息日及还款日前备足款项并存入还款账户。如最后一期借款本金的还款日不在结息日的，则未付利息应与未付借款本金一并于最后一期还款日支付。</w:t>
      </w:r>
    </w:p>
    <w:p>
      <w:pPr>
        <w:ind w:firstLine="482" w:firstLineChars="200"/>
        <w:outlineLvl w:val="2"/>
        <w:rPr>
          <w:rFonts w:ascii="黑体" w:hAnsi="黑体" w:eastAsia="黑体" w:cs="黑体"/>
          <w:b/>
          <w:bCs/>
          <w:sz w:val="24"/>
        </w:rPr>
      </w:pPr>
      <w:r>
        <w:rPr>
          <w:rFonts w:hint="eastAsia" w:ascii="黑体" w:hAnsi="黑体" w:eastAsia="黑体" w:cs="黑体"/>
          <w:b/>
          <w:bCs/>
          <w:sz w:val="24"/>
        </w:rPr>
        <w:t>3.还款方式：</w:t>
      </w:r>
    </w:p>
    <w:p>
      <w:pPr>
        <w:ind w:firstLine="482" w:firstLineChars="200"/>
        <w:rPr>
          <w:rFonts w:ascii="黑体" w:hAnsi="黑体" w:eastAsia="黑体" w:cs="黑体"/>
          <w:b/>
          <w:bCs/>
          <w:sz w:val="24"/>
        </w:rPr>
      </w:pPr>
      <w:r>
        <w:rPr>
          <w:rFonts w:hint="eastAsia" w:ascii="黑体" w:hAnsi="黑体" w:eastAsia="黑体" w:cs="黑体"/>
          <w:b/>
          <w:bCs/>
          <w:sz w:val="24"/>
        </w:rPr>
        <w:t>（1）乙方采用</w:t>
      </w:r>
      <w:r>
        <w:rPr>
          <w:rFonts w:hint="eastAsia" w:ascii="宋体" w:hAnsi="宋体"/>
          <w:b/>
          <w:color w:val="000000"/>
          <w:sz w:val="24"/>
          <w:u w:val="single"/>
        </w:rPr>
        <w:t>【※</w:t>
      </w:r>
      <w:r>
        <w:rPr>
          <w:rFonts w:hint="eastAsia" w:ascii="黑体" w:hAnsi="黑体" w:eastAsia="黑体" w:cs="黑体"/>
          <w:b/>
          <w:bCs/>
          <w:color w:val="000000"/>
          <w:sz w:val="24"/>
          <w:u w:val="single"/>
        </w:rPr>
        <w:t>还款方式（按揭）</w:t>
      </w:r>
      <w:r>
        <w:rPr>
          <w:rFonts w:hint="eastAsia" w:ascii="宋体" w:hAnsi="宋体"/>
          <w:b/>
          <w:color w:val="000000"/>
          <w:sz w:val="24"/>
          <w:u w:val="single"/>
        </w:rPr>
        <w:t>※】</w:t>
      </w:r>
      <w:r>
        <w:rPr>
          <w:rFonts w:hint="eastAsia" w:ascii="黑体" w:hAnsi="黑体" w:eastAsia="黑体" w:cs="黑体"/>
          <w:b/>
          <w:bCs/>
          <w:sz w:val="24"/>
        </w:rPr>
        <w:t>（A等额还款法；B递减还款法）还款方式；</w:t>
      </w:r>
    </w:p>
    <w:p>
      <w:pPr>
        <w:ind w:firstLine="482" w:firstLineChars="200"/>
        <w:rPr>
          <w:rFonts w:ascii="黑体" w:hAnsi="黑体" w:eastAsia="黑体" w:cs="黑体"/>
          <w:b/>
          <w:bCs/>
          <w:sz w:val="24"/>
        </w:rPr>
      </w:pPr>
      <w:r>
        <w:rPr>
          <w:rFonts w:hint="eastAsia" w:ascii="黑体" w:hAnsi="黑体" w:eastAsia="黑体" w:cs="黑体"/>
          <w:b/>
          <w:bCs/>
          <w:sz w:val="24"/>
        </w:rPr>
        <w:t>（2）无论采用等额还款法或递减还款法还款，乙方均须在贷款发放日次月起逐月还款，还款总期数为</w:t>
      </w:r>
      <w:r>
        <w:rPr>
          <w:rFonts w:hint="eastAsia" w:ascii="宋体" w:hAnsi="宋体"/>
          <w:color w:val="000000"/>
          <w:sz w:val="24"/>
          <w:u w:val="single"/>
        </w:rPr>
        <w:t>【※</w:t>
      </w:r>
      <w:r>
        <w:rPr>
          <w:rFonts w:hint="eastAsia" w:ascii="黑体" w:hAnsi="黑体" w:eastAsia="黑体" w:cs="黑体"/>
          <w:b/>
          <w:color w:val="000000"/>
          <w:kern w:val="0"/>
          <w:sz w:val="24"/>
          <w:u w:val="single"/>
        </w:rPr>
        <w:t>贷款期限（月）</w:t>
      </w:r>
      <w:r>
        <w:rPr>
          <w:rFonts w:hint="eastAsia" w:ascii="宋体" w:hAnsi="宋体"/>
          <w:color w:val="000000"/>
          <w:sz w:val="24"/>
          <w:u w:val="single"/>
        </w:rPr>
        <w:t>※】</w:t>
      </w:r>
      <w:r>
        <w:rPr>
          <w:rFonts w:hint="eastAsia" w:ascii="黑体" w:hAnsi="黑体" w:eastAsia="黑体" w:cs="黑体"/>
          <w:b/>
          <w:bCs/>
          <w:sz w:val="24"/>
        </w:rPr>
        <w:t>期，每个月为一个还款周期。</w:t>
      </w:r>
    </w:p>
    <w:p>
      <w:pPr>
        <w:ind w:firstLine="482" w:firstLineChars="200"/>
        <w:outlineLvl w:val="0"/>
        <w:rPr>
          <w:rFonts w:ascii="宋体" w:hAnsi="宋体"/>
          <w:sz w:val="24"/>
        </w:rPr>
      </w:pPr>
      <w:r>
        <w:rPr>
          <w:rFonts w:hint="eastAsia" w:ascii="宋体" w:hAnsi="宋体"/>
          <w:b/>
          <w:sz w:val="24"/>
        </w:rPr>
        <w:t>第十九条  关于第八条保证担保的说明</w:t>
      </w:r>
    </w:p>
    <w:p>
      <w:pPr>
        <w:ind w:firstLine="480" w:firstLineChars="200"/>
        <w:rPr>
          <w:rFonts w:ascii="宋体" w:hAnsi="宋体"/>
          <w:color w:val="000000"/>
          <w:sz w:val="24"/>
        </w:rPr>
      </w:pPr>
      <w:r>
        <w:rPr>
          <w:rFonts w:hint="eastAsia" w:ascii="宋体" w:hAnsi="宋体"/>
          <w:color w:val="000000"/>
          <w:sz w:val="24"/>
        </w:rPr>
        <w:t>保证期间自本合同生效之日起，至下列第</w:t>
      </w:r>
      <w:r>
        <w:rPr>
          <w:rFonts w:hint="eastAsia" w:ascii="宋体" w:hAnsi="宋体"/>
          <w:color w:val="000000"/>
          <w:sz w:val="24"/>
          <w:u w:val="single"/>
        </w:rPr>
        <w:t xml:space="preserve"> （一） </w:t>
      </w:r>
      <w:r>
        <w:rPr>
          <w:rFonts w:hint="eastAsia" w:ascii="宋体" w:hAnsi="宋体"/>
          <w:color w:val="000000"/>
          <w:sz w:val="24"/>
        </w:rPr>
        <w:t>项所述期限止。</w:t>
      </w:r>
    </w:p>
    <w:p>
      <w:pPr>
        <w:ind w:firstLine="482" w:firstLineChars="200"/>
        <w:rPr>
          <w:rFonts w:ascii="黑体" w:hAnsi="黑体" w:eastAsia="黑体"/>
          <w:b/>
          <w:bCs/>
          <w:color w:val="000000"/>
          <w:sz w:val="24"/>
        </w:rPr>
      </w:pPr>
      <w:r>
        <w:rPr>
          <w:rFonts w:hint="eastAsia" w:ascii="黑体" w:hAnsi="黑体" w:eastAsia="黑体"/>
          <w:b/>
          <w:bCs/>
          <w:color w:val="000000"/>
          <w:sz w:val="24"/>
        </w:rPr>
        <w:t>（一）甲方取得并正式执管本合同项下抵押财产的不动产权证及不动产抵押登记证明正本之日。</w:t>
      </w:r>
    </w:p>
    <w:p>
      <w:pPr>
        <w:ind w:firstLine="482" w:firstLineChars="200"/>
        <w:rPr>
          <w:rFonts w:ascii="黑体" w:hAnsi="黑体" w:eastAsia="黑体"/>
          <w:b/>
          <w:bCs/>
          <w:color w:val="000000"/>
          <w:sz w:val="24"/>
        </w:rPr>
      </w:pPr>
      <w:r>
        <w:rPr>
          <w:rFonts w:hint="eastAsia" w:ascii="黑体" w:hAnsi="黑体" w:eastAsia="黑体"/>
          <w:b/>
          <w:bCs/>
          <w:color w:val="000000"/>
          <w:sz w:val="24"/>
        </w:rPr>
        <w:t>（二）本合同项下最后一期按揭贷款还款期限到期后三年。</w:t>
      </w:r>
      <w:r>
        <w:rPr>
          <w:rFonts w:hint="eastAsia" w:ascii="黑体" w:hAnsi="黑体" w:eastAsia="黑体" w:cs="黑体"/>
          <w:b/>
          <w:bCs/>
          <w:color w:val="000000"/>
          <w:sz w:val="24"/>
        </w:rPr>
        <w:t>若甲方宣布贷款提前到期，则为宣布贷款提前到期后三年。</w:t>
      </w:r>
    </w:p>
    <w:p>
      <w:pPr>
        <w:ind w:firstLine="482" w:firstLineChars="200"/>
        <w:rPr>
          <w:rFonts w:ascii="宋体" w:hAnsi="宋体"/>
          <w:color w:val="000000"/>
          <w:sz w:val="24"/>
          <w:u w:val="single"/>
        </w:rPr>
      </w:pPr>
      <w:r>
        <w:rPr>
          <w:rFonts w:hint="eastAsia" w:ascii="黑体" w:hAnsi="黑体" w:eastAsia="黑体"/>
          <w:b/>
          <w:bCs/>
          <w:color w:val="000000"/>
          <w:sz w:val="24"/>
        </w:rPr>
        <w:t>（三）</w:t>
      </w:r>
      <w:r>
        <w:rPr>
          <w:rFonts w:hint="eastAsia" w:ascii="宋体" w:hAnsi="宋体"/>
          <w:color w:val="000000"/>
          <w:sz w:val="24"/>
        </w:rPr>
        <w:t>其他约定：</w:t>
      </w:r>
      <w:r>
        <w:rPr>
          <w:rFonts w:hint="eastAsia" w:ascii="宋体" w:hAnsi="宋体"/>
          <w:color w:val="000000"/>
          <w:sz w:val="24"/>
          <w:u w:val="single"/>
        </w:rPr>
        <w:t xml:space="preserve">                    \                         </w:t>
      </w:r>
    </w:p>
    <w:p>
      <w:pPr>
        <w:ind w:firstLine="482" w:firstLineChars="200"/>
        <w:outlineLvl w:val="0"/>
        <w:rPr>
          <w:rFonts w:ascii="宋体" w:hAnsi="宋体"/>
          <w:b/>
          <w:sz w:val="24"/>
        </w:rPr>
      </w:pPr>
      <w:r>
        <w:rPr>
          <w:rFonts w:hint="eastAsia" w:ascii="宋体" w:hAnsi="宋体"/>
          <w:b/>
          <w:sz w:val="24"/>
        </w:rPr>
        <w:t>第二十条  关于第一条第（二）款、第九条抵押担保的说明</w:t>
      </w:r>
    </w:p>
    <w:p>
      <w:pPr>
        <w:spacing w:line="360" w:lineRule="auto"/>
        <w:ind w:firstLine="480" w:firstLineChars="200"/>
        <w:rPr>
          <w:rFonts w:ascii="宋体" w:hAnsi="宋体"/>
          <w:color w:val="000000"/>
          <w:sz w:val="24"/>
        </w:rPr>
      </w:pPr>
      <w:r>
        <w:rPr>
          <w:rFonts w:hint="eastAsia" w:ascii="宋体" w:hAnsi="宋体"/>
          <w:color w:val="000000"/>
          <w:sz w:val="24"/>
        </w:rPr>
        <w:t>（一）本合同项下的借款用于购买</w:t>
      </w:r>
      <w:r>
        <w:rPr>
          <w:rFonts w:hint="eastAsia" w:ascii="宋体" w:hAnsi="宋体"/>
          <w:color w:val="000000"/>
          <w:sz w:val="24"/>
          <w:u w:val="single"/>
        </w:rPr>
        <w:t>【※押品类型（单标的）※】</w:t>
      </w:r>
      <w:r>
        <w:rPr>
          <w:rFonts w:hint="eastAsia" w:ascii="宋体" w:hAnsi="宋体"/>
          <w:color w:val="000000"/>
          <w:sz w:val="24"/>
        </w:rPr>
        <w:t>。</w:t>
      </w:r>
    </w:p>
    <w:p>
      <w:pPr>
        <w:spacing w:line="360" w:lineRule="auto"/>
        <w:ind w:firstLine="480" w:firstLineChars="200"/>
        <w:rPr>
          <w:rFonts w:ascii="宋体" w:hAnsi="宋体"/>
          <w:color w:val="000000"/>
          <w:sz w:val="24"/>
          <w:u w:val="single"/>
        </w:rPr>
      </w:pPr>
      <w:r>
        <w:rPr>
          <w:rFonts w:hint="eastAsia" w:ascii="宋体" w:hAnsi="宋体"/>
          <w:color w:val="000000"/>
          <w:sz w:val="24"/>
        </w:rPr>
        <w:t>（二）房产地址：</w:t>
      </w:r>
      <w:r>
        <w:rPr>
          <w:rFonts w:hint="eastAsia" w:ascii="宋体" w:hAnsi="宋体"/>
          <w:color w:val="000000"/>
          <w:sz w:val="24"/>
          <w:u w:val="single"/>
        </w:rPr>
        <w:t>【※房产坐落位置（单标的）※】</w:t>
      </w:r>
    </w:p>
    <w:p>
      <w:pPr>
        <w:spacing w:line="360" w:lineRule="auto"/>
        <w:ind w:firstLine="480" w:firstLineChars="200"/>
        <w:rPr>
          <w:rFonts w:ascii="宋体" w:hAnsi="宋体"/>
          <w:color w:val="000000"/>
          <w:sz w:val="24"/>
          <w:u w:val="single"/>
        </w:rPr>
      </w:pPr>
      <w:r>
        <w:rPr>
          <w:rFonts w:hint="eastAsia" w:ascii="宋体" w:hAnsi="宋体"/>
          <w:color w:val="000000"/>
          <w:sz w:val="24"/>
        </w:rPr>
        <w:t>（三）土地使用期：</w:t>
      </w:r>
      <w:r>
        <w:rPr>
          <w:rFonts w:hint="eastAsia" w:ascii="宋体" w:hAnsi="宋体"/>
          <w:color w:val="000000"/>
          <w:sz w:val="24"/>
          <w:u w:val="single"/>
        </w:rPr>
        <w:t>【※房产使用期限（单标的）※】</w:t>
      </w:r>
      <w:r>
        <w:rPr>
          <w:rFonts w:hint="eastAsia" w:ascii="宋体" w:hAnsi="宋体"/>
          <w:color w:val="000000"/>
          <w:sz w:val="24"/>
        </w:rPr>
        <w:t>年  按揭标的物类型：</w:t>
      </w:r>
      <w:r>
        <w:rPr>
          <w:rFonts w:hint="eastAsia" w:ascii="宋体" w:hAnsi="宋体"/>
          <w:color w:val="000000"/>
          <w:sz w:val="24"/>
          <w:u w:val="single"/>
        </w:rPr>
        <w:t>【※房屋类型（单标的）※】</w:t>
      </w:r>
    </w:p>
    <w:p>
      <w:pPr>
        <w:spacing w:line="360" w:lineRule="auto"/>
        <w:ind w:firstLine="480" w:firstLineChars="200"/>
        <w:rPr>
          <w:rFonts w:ascii="宋体" w:hAnsi="宋体"/>
          <w:color w:val="000000"/>
          <w:sz w:val="24"/>
          <w:u w:val="single"/>
        </w:rPr>
      </w:pPr>
      <w:r>
        <w:rPr>
          <w:rFonts w:hint="eastAsia" w:ascii="宋体" w:hAnsi="宋体"/>
          <w:color w:val="000000"/>
          <w:sz w:val="24"/>
        </w:rPr>
        <w:t>（四）商品厂房、办公用房（写字楼、商铺）名称、座别及房号：</w:t>
      </w:r>
      <w:r>
        <w:rPr>
          <w:rFonts w:hint="eastAsia" w:ascii="宋体" w:hAnsi="宋体"/>
          <w:color w:val="000000"/>
          <w:sz w:val="24"/>
          <w:u w:val="single"/>
        </w:rPr>
        <w:t>【※房产坐落位置（单标的）※】</w:t>
      </w:r>
    </w:p>
    <w:p>
      <w:pPr>
        <w:spacing w:line="360" w:lineRule="auto"/>
        <w:ind w:firstLine="480" w:firstLineChars="200"/>
        <w:rPr>
          <w:rFonts w:ascii="宋体" w:hAnsi="宋体"/>
          <w:color w:val="000000"/>
          <w:sz w:val="24"/>
        </w:rPr>
      </w:pPr>
      <w:r>
        <w:rPr>
          <w:rFonts w:hint="eastAsia" w:ascii="宋体" w:hAnsi="宋体"/>
          <w:color w:val="000000"/>
          <w:sz w:val="24"/>
        </w:rPr>
        <w:t>（五）建筑面积：</w:t>
      </w:r>
      <w:r>
        <w:rPr>
          <w:rFonts w:hint="eastAsia" w:ascii="宋体" w:hAnsi="宋体"/>
          <w:color w:val="000000"/>
          <w:sz w:val="24"/>
          <w:u w:val="single"/>
        </w:rPr>
        <w:t>【※建筑面积（单标的）※】平</w:t>
      </w:r>
      <w:r>
        <w:rPr>
          <w:rFonts w:hint="eastAsia" w:ascii="宋体" w:hAnsi="宋体"/>
          <w:color w:val="000000"/>
          <w:sz w:val="24"/>
        </w:rPr>
        <w:t>方米</w:t>
      </w:r>
    </w:p>
    <w:p>
      <w:pPr>
        <w:spacing w:line="360" w:lineRule="auto"/>
        <w:ind w:left="479" w:leftChars="228"/>
        <w:rPr>
          <w:rFonts w:ascii="宋体" w:hAnsi="宋体"/>
          <w:color w:val="000000"/>
          <w:sz w:val="24"/>
        </w:rPr>
      </w:pPr>
      <w:r>
        <w:rPr>
          <w:rFonts w:hint="eastAsia" w:ascii="宋体" w:hAnsi="宋体"/>
          <w:color w:val="000000"/>
          <w:sz w:val="24"/>
        </w:rPr>
        <w:t>（六）购房总价</w:t>
      </w:r>
      <w:r>
        <w:rPr>
          <w:rFonts w:hint="eastAsia" w:ascii="宋体" w:hAnsi="宋体" w:cs="宋体"/>
          <w:color w:val="000000"/>
          <w:sz w:val="24"/>
        </w:rPr>
        <w:t>（币种）</w:t>
      </w:r>
      <w:r>
        <w:rPr>
          <w:rFonts w:hint="eastAsia" w:ascii="宋体" w:hAnsi="宋体"/>
          <w:color w:val="000000"/>
          <w:sz w:val="24"/>
          <w:u w:val="single"/>
        </w:rPr>
        <w:t>【※币种※】</w:t>
      </w:r>
      <w:r>
        <w:rPr>
          <w:rFonts w:hint="eastAsia" w:ascii="宋体" w:hAnsi="宋体" w:cs="宋体"/>
          <w:color w:val="000000"/>
          <w:sz w:val="24"/>
        </w:rPr>
        <w:t>（大写）</w:t>
      </w:r>
      <w:r>
        <w:rPr>
          <w:rFonts w:hint="eastAsia" w:ascii="宋体" w:hAnsi="宋体"/>
          <w:color w:val="000000"/>
          <w:sz w:val="24"/>
          <w:u w:val="single"/>
        </w:rPr>
        <w:t>【※</w:t>
      </w:r>
      <w:r>
        <w:rPr>
          <w:rFonts w:hint="eastAsia" w:ascii="宋体" w:hAnsi="宋体" w:cs="宋体"/>
          <w:color w:val="000000"/>
          <w:sz w:val="24"/>
          <w:u w:val="single"/>
        </w:rPr>
        <w:t>购房总价（大写）（单标的）</w:t>
      </w:r>
      <w:r>
        <w:rPr>
          <w:rFonts w:hint="eastAsia" w:ascii="宋体" w:hAnsi="宋体"/>
          <w:color w:val="000000"/>
          <w:sz w:val="24"/>
          <w:u w:val="single"/>
        </w:rPr>
        <w:t>※】</w:t>
      </w:r>
      <w:r>
        <w:rPr>
          <w:rFonts w:ascii="宋体" w:hAnsi="宋体" w:cs="宋体"/>
          <w:color w:val="000000"/>
          <w:sz w:val="24"/>
        </w:rPr>
        <w:t>,</w:t>
      </w:r>
      <w:r>
        <w:rPr>
          <w:rFonts w:hint="eastAsia" w:ascii="宋体" w:hAnsi="宋体" w:cs="宋体"/>
          <w:color w:val="000000"/>
          <w:sz w:val="24"/>
        </w:rPr>
        <w:t>（小写）</w:t>
      </w:r>
      <w:r>
        <w:rPr>
          <w:rFonts w:hint="eastAsia" w:ascii="宋体" w:hAnsi="宋体"/>
          <w:color w:val="000000"/>
          <w:sz w:val="24"/>
          <w:u w:val="single"/>
        </w:rPr>
        <w:t>【※</w:t>
      </w:r>
      <w:r>
        <w:rPr>
          <w:rFonts w:hint="eastAsia" w:ascii="宋体" w:hAnsi="宋体" w:cs="宋体"/>
          <w:color w:val="000000"/>
          <w:sz w:val="24"/>
          <w:u w:val="single"/>
        </w:rPr>
        <w:t>购房总价（小写）（单标的）</w:t>
      </w:r>
      <w:r>
        <w:rPr>
          <w:rFonts w:hint="eastAsia" w:ascii="宋体" w:hAnsi="宋体"/>
          <w:color w:val="000000"/>
          <w:sz w:val="24"/>
          <w:u w:val="single"/>
        </w:rPr>
        <w:t>※】</w:t>
      </w:r>
      <w:r>
        <w:rPr>
          <w:rFonts w:hint="eastAsia" w:ascii="宋体" w:hAnsi="宋体"/>
          <w:color w:val="000000"/>
          <w:sz w:val="24"/>
        </w:rPr>
        <w:t>。</w:t>
      </w:r>
    </w:p>
    <w:p>
      <w:pPr>
        <w:ind w:firstLine="480" w:firstLineChars="200"/>
        <w:outlineLvl w:val="0"/>
        <w:rPr>
          <w:rFonts w:ascii="宋体" w:hAnsi="宋体"/>
          <w:b/>
          <w:sz w:val="24"/>
        </w:rPr>
      </w:pPr>
      <w:r>
        <w:rPr>
          <w:rFonts w:hint="eastAsia" w:ascii="宋体" w:hAnsi="宋体"/>
          <w:color w:val="000000"/>
          <w:sz w:val="24"/>
        </w:rPr>
        <w:t>（七）商品厂房、办公用房（写字楼、商铺）买卖合同（或房地产权证）编号：</w:t>
      </w:r>
      <w:r>
        <w:rPr>
          <w:rFonts w:hint="eastAsia" w:ascii="宋体" w:hAnsi="宋体"/>
          <w:color w:val="000000"/>
          <w:sz w:val="24"/>
          <w:u w:val="single"/>
        </w:rPr>
        <w:t>【※产权证号（单标的）※】</w:t>
      </w:r>
      <w:r>
        <w:rPr>
          <w:rFonts w:hint="eastAsia" w:ascii="宋体" w:hAnsi="宋体"/>
          <w:color w:val="000000"/>
          <w:sz w:val="24"/>
        </w:rPr>
        <w:t>。</w:t>
      </w:r>
    </w:p>
    <w:p>
      <w:pPr>
        <w:ind w:firstLine="482" w:firstLineChars="200"/>
        <w:rPr>
          <w:rFonts w:ascii="黑体" w:hAnsi="黑体" w:eastAsia="黑体"/>
          <w:b/>
          <w:bCs/>
          <w:color w:val="000000"/>
          <w:sz w:val="24"/>
        </w:rPr>
      </w:pPr>
      <w:r>
        <w:rPr>
          <w:rFonts w:hint="eastAsia" w:ascii="黑体" w:hAnsi="黑体" w:eastAsia="黑体"/>
          <w:b/>
          <w:bCs/>
          <w:color w:val="000000"/>
          <w:sz w:val="24"/>
        </w:rPr>
        <w:t>（八）</w:t>
      </w:r>
      <w:r>
        <w:rPr>
          <w:rFonts w:ascii="黑体" w:hAnsi="黑体" w:eastAsia="黑体"/>
          <w:b/>
          <w:bCs/>
          <w:color w:val="000000"/>
          <w:sz w:val="24"/>
        </w:rPr>
        <w:t>协商确认本合同</w:t>
      </w:r>
      <w:r>
        <w:rPr>
          <w:rFonts w:hint="eastAsia" w:ascii="黑体" w:hAnsi="黑体" w:eastAsia="黑体"/>
          <w:b/>
          <w:bCs/>
          <w:color w:val="000000"/>
          <w:sz w:val="24"/>
        </w:rPr>
        <w:t>财产</w:t>
      </w:r>
      <w:r>
        <w:rPr>
          <w:rFonts w:ascii="黑体" w:hAnsi="黑体" w:eastAsia="黑体"/>
          <w:b/>
          <w:bCs/>
          <w:color w:val="000000"/>
          <w:sz w:val="24"/>
        </w:rPr>
        <w:t>保险费用按如下第</w:t>
      </w:r>
      <w:r>
        <w:rPr>
          <w:rFonts w:ascii="黑体" w:hAnsi="黑体" w:eastAsia="黑体"/>
          <w:b/>
          <w:bCs/>
          <w:color w:val="000000"/>
          <w:sz w:val="24"/>
          <w:u w:val="single"/>
        </w:rPr>
        <w:t xml:space="preserve">   </w:t>
      </w:r>
      <w:r>
        <w:rPr>
          <w:rFonts w:hint="eastAsia" w:ascii="黑体" w:hAnsi="黑体" w:eastAsia="黑体"/>
          <w:b/>
          <w:bCs/>
          <w:color w:val="000000"/>
          <w:sz w:val="24"/>
          <w:u w:val="single"/>
        </w:rPr>
        <w:t>\</w:t>
      </w:r>
      <w:r>
        <w:rPr>
          <w:rFonts w:ascii="黑体" w:hAnsi="黑体" w:eastAsia="黑体"/>
          <w:b/>
          <w:bCs/>
          <w:color w:val="000000"/>
          <w:sz w:val="24"/>
          <w:u w:val="single"/>
        </w:rPr>
        <w:t xml:space="preserve">   </w:t>
      </w:r>
      <w:r>
        <w:rPr>
          <w:rFonts w:ascii="黑体" w:hAnsi="黑体" w:eastAsia="黑体"/>
          <w:b/>
          <w:bCs/>
          <w:color w:val="000000"/>
          <w:sz w:val="24"/>
        </w:rPr>
        <w:t>种方式承担：</w:t>
      </w:r>
    </w:p>
    <w:p>
      <w:pPr>
        <w:ind w:firstLine="482" w:firstLineChars="200"/>
        <w:rPr>
          <w:rFonts w:ascii="黑体" w:hAnsi="黑体" w:eastAsia="黑体"/>
          <w:b/>
          <w:bCs/>
          <w:color w:val="000000"/>
          <w:sz w:val="24"/>
          <w:lang w:eastAsia="zh-Hans"/>
        </w:rPr>
      </w:pPr>
      <w:r>
        <w:rPr>
          <w:rFonts w:hint="eastAsia" w:ascii="黑体" w:hAnsi="黑体" w:eastAsia="黑体"/>
          <w:b/>
          <w:bCs/>
          <w:color w:val="000000"/>
          <w:sz w:val="24"/>
        </w:rPr>
        <w:t>1.</w:t>
      </w:r>
      <w:r>
        <w:rPr>
          <w:rFonts w:ascii="黑体" w:hAnsi="黑体" w:eastAsia="黑体"/>
          <w:b/>
          <w:bCs/>
          <w:color w:val="000000"/>
          <w:sz w:val="24"/>
        </w:rPr>
        <w:t>由</w:t>
      </w:r>
      <w:r>
        <w:rPr>
          <w:rFonts w:hint="eastAsia" w:ascii="黑体" w:hAnsi="黑体" w:eastAsia="黑体"/>
          <w:b/>
          <w:bCs/>
          <w:color w:val="000000"/>
          <w:sz w:val="24"/>
          <w:u w:val="single"/>
        </w:rPr>
        <w:t xml:space="preserve">     \      </w:t>
      </w:r>
      <w:r>
        <w:rPr>
          <w:rFonts w:ascii="黑体" w:hAnsi="黑体" w:eastAsia="黑体"/>
          <w:b/>
          <w:bCs/>
          <w:color w:val="000000"/>
          <w:sz w:val="24"/>
        </w:rPr>
        <w:t>承担</w:t>
      </w:r>
      <w:r>
        <w:rPr>
          <w:rFonts w:ascii="黑体" w:hAnsi="黑体" w:eastAsia="黑体"/>
          <w:b/>
          <w:bCs/>
          <w:color w:val="000000"/>
          <w:sz w:val="24"/>
          <w:lang w:eastAsia="zh-Hans"/>
        </w:rPr>
        <w:t>。</w:t>
      </w:r>
    </w:p>
    <w:p>
      <w:pPr>
        <w:ind w:firstLine="482" w:firstLineChars="200"/>
        <w:rPr>
          <w:rFonts w:ascii="宋体" w:hAnsi="宋体"/>
          <w:sz w:val="24"/>
          <w:u w:val="single"/>
        </w:rPr>
      </w:pPr>
      <w:r>
        <w:rPr>
          <w:rFonts w:hint="eastAsia" w:ascii="黑体" w:hAnsi="黑体" w:eastAsia="黑体"/>
          <w:b/>
          <w:bCs/>
          <w:color w:val="000000"/>
          <w:sz w:val="24"/>
        </w:rPr>
        <w:t>2.</w:t>
      </w:r>
      <w:r>
        <w:rPr>
          <w:rFonts w:ascii="黑体" w:hAnsi="黑体" w:eastAsia="黑体"/>
          <w:b/>
          <w:bCs/>
          <w:color w:val="000000"/>
          <w:sz w:val="24"/>
        </w:rPr>
        <w:t>按比例承担：</w:t>
      </w:r>
      <w:r>
        <w:rPr>
          <w:rFonts w:hint="eastAsia" w:ascii="黑体" w:hAnsi="黑体" w:eastAsia="黑体"/>
          <w:b/>
          <w:bCs/>
          <w:color w:val="000000"/>
          <w:sz w:val="24"/>
        </w:rPr>
        <w:t>甲方</w:t>
      </w:r>
      <w:r>
        <w:rPr>
          <w:rFonts w:ascii="黑体" w:hAnsi="黑体" w:eastAsia="黑体"/>
          <w:b/>
          <w:bCs/>
          <w:color w:val="000000"/>
          <w:sz w:val="24"/>
        </w:rPr>
        <w:t>承担保险费的</w:t>
      </w:r>
      <w:r>
        <w:rPr>
          <w:rFonts w:ascii="黑体" w:hAnsi="黑体" w:eastAsia="黑体"/>
          <w:b/>
          <w:bCs/>
          <w:color w:val="000000"/>
          <w:sz w:val="24"/>
          <w:u w:val="single"/>
        </w:rPr>
        <w:t xml:space="preserve"> </w:t>
      </w:r>
      <w:r>
        <w:rPr>
          <w:rFonts w:hint="eastAsia" w:ascii="黑体" w:hAnsi="黑体" w:eastAsia="黑体"/>
          <w:b/>
          <w:bCs/>
          <w:color w:val="000000"/>
          <w:sz w:val="24"/>
          <w:u w:val="single"/>
        </w:rPr>
        <w:t xml:space="preserve"> \</w:t>
      </w:r>
      <w:r>
        <w:rPr>
          <w:rFonts w:ascii="黑体" w:hAnsi="黑体" w:eastAsia="黑体"/>
          <w:b/>
          <w:bCs/>
          <w:color w:val="000000"/>
          <w:sz w:val="24"/>
          <w:u w:val="single"/>
        </w:rPr>
        <w:t xml:space="preserve">  </w:t>
      </w:r>
      <w:r>
        <w:rPr>
          <w:rFonts w:ascii="黑体" w:hAnsi="黑体" w:eastAsia="黑体"/>
          <w:b/>
          <w:bCs/>
          <w:color w:val="000000"/>
          <w:sz w:val="24"/>
        </w:rPr>
        <w:t>%，</w:t>
      </w:r>
      <w:r>
        <w:rPr>
          <w:rFonts w:hint="eastAsia" w:ascii="黑体" w:hAnsi="黑体" w:eastAsia="黑体"/>
          <w:b/>
          <w:bCs/>
          <w:color w:val="000000"/>
          <w:sz w:val="24"/>
        </w:rPr>
        <w:t>丙方</w:t>
      </w:r>
      <w:r>
        <w:rPr>
          <w:rFonts w:ascii="黑体" w:hAnsi="黑体" w:eastAsia="黑体"/>
          <w:b/>
          <w:bCs/>
          <w:color w:val="000000"/>
          <w:sz w:val="24"/>
        </w:rPr>
        <w:t>承担保险费的</w:t>
      </w:r>
      <w:r>
        <w:rPr>
          <w:rFonts w:ascii="黑体" w:hAnsi="黑体" w:eastAsia="黑体"/>
          <w:b/>
          <w:bCs/>
          <w:color w:val="000000"/>
          <w:sz w:val="24"/>
          <w:u w:val="single"/>
        </w:rPr>
        <w:t xml:space="preserve">  </w:t>
      </w:r>
      <w:r>
        <w:rPr>
          <w:rFonts w:hint="eastAsia" w:ascii="黑体" w:hAnsi="黑体" w:eastAsia="黑体"/>
          <w:b/>
          <w:bCs/>
          <w:color w:val="000000"/>
          <w:sz w:val="24"/>
          <w:u w:val="single"/>
        </w:rPr>
        <w:t>\</w:t>
      </w:r>
      <w:r>
        <w:rPr>
          <w:rFonts w:ascii="黑体" w:hAnsi="黑体" w:eastAsia="黑体"/>
          <w:b/>
          <w:bCs/>
          <w:color w:val="000000"/>
          <w:sz w:val="24"/>
          <w:u w:val="single"/>
        </w:rPr>
        <w:t xml:space="preserve">  </w:t>
      </w:r>
      <w:r>
        <w:rPr>
          <w:rFonts w:ascii="黑体" w:hAnsi="黑体" w:eastAsia="黑体"/>
          <w:b/>
          <w:bCs/>
          <w:color w:val="000000"/>
          <w:sz w:val="24"/>
        </w:rPr>
        <w:t>%。</w:t>
      </w:r>
    </w:p>
    <w:p>
      <w:pPr>
        <w:ind w:firstLine="482" w:firstLineChars="200"/>
        <w:outlineLvl w:val="0"/>
        <w:rPr>
          <w:rFonts w:ascii="宋体" w:hAnsi="宋体" w:cs="宋体"/>
          <w:b/>
          <w:bCs/>
          <w:sz w:val="24"/>
        </w:rPr>
      </w:pPr>
      <w:r>
        <w:rPr>
          <w:rFonts w:hint="eastAsia" w:ascii="宋体" w:hAnsi="宋体"/>
          <w:b/>
          <w:sz w:val="24"/>
        </w:rPr>
        <w:t>第二十一条</w:t>
      </w:r>
      <w:r>
        <w:rPr>
          <w:rFonts w:hint="eastAsia" w:ascii="宋体" w:hAnsi="宋体" w:cs="宋体"/>
          <w:b/>
          <w:bCs/>
          <w:sz w:val="24"/>
        </w:rPr>
        <w:t xml:space="preserve">  关于第十一条违约责任的说明</w:t>
      </w:r>
    </w:p>
    <w:p>
      <w:pPr>
        <w:ind w:firstLine="482" w:firstLineChars="200"/>
        <w:rPr>
          <w:rFonts w:ascii="黑体" w:hAnsi="黑体" w:eastAsia="黑体" w:cs="黑体"/>
          <w:b/>
          <w:bCs/>
          <w:kern w:val="0"/>
          <w:sz w:val="24"/>
          <w:lang w:val="zh-CN"/>
        </w:rPr>
      </w:pPr>
      <w:r>
        <w:rPr>
          <w:rFonts w:hint="eastAsia" w:ascii="黑体" w:hAnsi="黑体" w:eastAsia="黑体" w:cs="黑体"/>
          <w:b/>
          <w:bCs/>
          <w:kern w:val="0"/>
          <w:sz w:val="24"/>
          <w:lang w:val="zh-CN"/>
        </w:rPr>
        <w:t>（一）逾期贷款的罚息计算方法：从逾期之日起每日按相应罚息利率计算，直至本息全部清偿为止。逾期贷款的罚息利率为：在当期执行的贷款利率基础上加收【※罚息利率※】%计收。</w:t>
      </w:r>
    </w:p>
    <w:p>
      <w:pPr>
        <w:ind w:firstLine="482" w:firstLineChars="200"/>
        <w:rPr>
          <w:rFonts w:ascii="黑体" w:hAnsi="黑体" w:eastAsia="黑体" w:cs="黑体"/>
          <w:b/>
          <w:bCs/>
          <w:kern w:val="0"/>
          <w:sz w:val="24"/>
          <w:lang w:val="zh-CN"/>
        </w:rPr>
      </w:pPr>
      <w:r>
        <w:rPr>
          <w:rFonts w:hint="eastAsia" w:ascii="黑体" w:hAnsi="黑体" w:eastAsia="黑体" w:cs="黑体"/>
          <w:b/>
          <w:bCs/>
          <w:kern w:val="0"/>
          <w:sz w:val="24"/>
          <w:lang w:val="zh-CN"/>
        </w:rPr>
        <w:t>（二）挪用贷款的罚息计算方法：对挪用贷款部分，从乙方未按约定的借款用途使用之日起，每日按相应罚息利率计算，直至本息全部清偿为止。挪用贷款的罚息利率为：在当期执行的贷款利率基础上加收【※挪用贷款的罚息※】%计收。</w:t>
      </w:r>
    </w:p>
    <w:p>
      <w:pPr>
        <w:ind w:firstLine="482" w:firstLineChars="200"/>
        <w:rPr>
          <w:rFonts w:ascii="宋体" w:hAnsi="宋体" w:cs="宋体"/>
          <w:kern w:val="0"/>
          <w:sz w:val="24"/>
          <w:lang w:val="zh-CN"/>
        </w:rPr>
      </w:pPr>
      <w:r>
        <w:rPr>
          <w:rFonts w:hint="eastAsia" w:ascii="黑体" w:hAnsi="黑体" w:eastAsia="黑体" w:cs="黑体"/>
          <w:b/>
          <w:bCs/>
          <w:kern w:val="0"/>
          <w:sz w:val="24"/>
          <w:lang w:val="zh-CN"/>
        </w:rPr>
        <w:t>（三）复利计算方法：对乙方应付未付的利息（包括正常利息、逾期罚息、挪用罚息），从乙方应付未付利息之日起，每日按当期执行的贷款利率基础上加收【※复利罚息利率增量※】%计收复利。</w:t>
      </w:r>
    </w:p>
    <w:p>
      <w:pPr>
        <w:ind w:firstLine="482" w:firstLineChars="200"/>
        <w:outlineLvl w:val="0"/>
        <w:rPr>
          <w:rFonts w:ascii="宋体" w:hAnsi="宋体"/>
          <w:b/>
          <w:sz w:val="24"/>
        </w:rPr>
      </w:pPr>
      <w:r>
        <w:rPr>
          <w:rFonts w:hint="eastAsia" w:ascii="宋体" w:hAnsi="宋体"/>
          <w:b/>
          <w:bCs/>
          <w:sz w:val="24"/>
        </w:rPr>
        <w:t xml:space="preserve">第二十二条  </w:t>
      </w:r>
      <w:r>
        <w:rPr>
          <w:rFonts w:hint="eastAsia" w:ascii="宋体" w:hAnsi="宋体"/>
          <w:b/>
          <w:sz w:val="24"/>
        </w:rPr>
        <w:t>关于第十四条法律适用与争议解决的说明</w:t>
      </w:r>
    </w:p>
    <w:p>
      <w:pPr>
        <w:spacing w:line="360" w:lineRule="auto"/>
        <w:ind w:firstLine="482" w:firstLineChars="200"/>
        <w:rPr>
          <w:rFonts w:ascii="黑体" w:hAnsi="黑体" w:eastAsia="黑体" w:cs="黑体"/>
          <w:b/>
          <w:bCs/>
          <w:color w:val="000000"/>
          <w:sz w:val="24"/>
        </w:rPr>
      </w:pPr>
      <w:r>
        <w:rPr>
          <w:rFonts w:hint="eastAsia" w:ascii="黑体" w:hAnsi="黑体" w:eastAsia="黑体" w:cs="黑体"/>
          <w:b/>
          <w:bCs/>
          <w:color w:val="000000"/>
          <w:sz w:val="24"/>
        </w:rPr>
        <w:t>各方同意选择下列方式第</w:t>
      </w:r>
      <w:r>
        <w:rPr>
          <w:rFonts w:hint="eastAsia" w:ascii="宋体" w:hAnsi="宋体"/>
          <w:color w:val="000000"/>
          <w:sz w:val="24"/>
          <w:u w:val="single"/>
        </w:rPr>
        <w:t>【※</w:t>
      </w:r>
      <w:r>
        <w:rPr>
          <w:rFonts w:hint="eastAsia" w:ascii="黑体" w:hAnsi="黑体" w:eastAsia="黑体" w:cs="黑体"/>
          <w:b/>
          <w:bCs/>
          <w:color w:val="000000"/>
          <w:sz w:val="24"/>
          <w:u w:val="single"/>
        </w:rPr>
        <w:t>同意选择下列第方式解决</w:t>
      </w:r>
      <w:r>
        <w:rPr>
          <w:rFonts w:hint="eastAsia" w:ascii="宋体" w:hAnsi="宋体"/>
          <w:color w:val="000000"/>
          <w:sz w:val="24"/>
          <w:u w:val="single"/>
        </w:rPr>
        <w:t>※】</w:t>
      </w:r>
      <w:r>
        <w:rPr>
          <w:rFonts w:hint="eastAsia" w:ascii="黑体" w:hAnsi="黑体" w:eastAsia="黑体" w:cs="黑体"/>
          <w:b/>
          <w:bCs/>
          <w:color w:val="000000"/>
          <w:sz w:val="24"/>
        </w:rPr>
        <w:t>种方式作为本合同争议解决方式：</w:t>
      </w:r>
    </w:p>
    <w:p>
      <w:pPr>
        <w:spacing w:line="360" w:lineRule="auto"/>
        <w:ind w:firstLine="482" w:firstLineChars="200"/>
        <w:rPr>
          <w:rFonts w:ascii="黑体" w:hAnsi="黑体" w:eastAsia="黑体" w:cs="黑体"/>
          <w:b/>
          <w:bCs/>
          <w:color w:val="000000"/>
          <w:sz w:val="24"/>
        </w:rPr>
      </w:pPr>
      <w:r>
        <w:rPr>
          <w:rFonts w:hint="eastAsia" w:ascii="黑体" w:hAnsi="黑体" w:eastAsia="黑体" w:cs="黑体"/>
          <w:b/>
          <w:bCs/>
          <w:color w:val="000000"/>
          <w:sz w:val="24"/>
        </w:rPr>
        <w:t>（一）向</w:t>
      </w:r>
      <w:r>
        <w:rPr>
          <w:rFonts w:hint="eastAsia" w:ascii="宋体" w:hAnsi="宋体"/>
          <w:color w:val="000000"/>
          <w:sz w:val="24"/>
          <w:u w:val="single"/>
        </w:rPr>
        <w:t>【※</w:t>
      </w:r>
      <w:r>
        <w:rPr>
          <w:rFonts w:hint="eastAsia" w:ascii="黑体" w:hAnsi="黑体" w:eastAsia="黑体" w:cs="黑体"/>
          <w:b/>
          <w:bCs/>
          <w:color w:val="000000"/>
          <w:sz w:val="24"/>
          <w:u w:val="single"/>
        </w:rPr>
        <w:t>所在地人民法院提起诉讼</w:t>
      </w:r>
      <w:r>
        <w:rPr>
          <w:rFonts w:hint="eastAsia" w:ascii="宋体" w:hAnsi="宋体"/>
          <w:color w:val="000000"/>
          <w:sz w:val="24"/>
          <w:u w:val="single"/>
        </w:rPr>
        <w:t>※】</w:t>
      </w:r>
      <w:r>
        <w:rPr>
          <w:rFonts w:hint="eastAsia" w:ascii="黑体" w:hAnsi="黑体" w:eastAsia="黑体" w:cs="黑体"/>
          <w:b/>
          <w:bCs/>
          <w:color w:val="000000"/>
          <w:sz w:val="24"/>
        </w:rPr>
        <w:t>人民法院提起诉讼。</w:t>
      </w:r>
    </w:p>
    <w:p>
      <w:pPr>
        <w:spacing w:line="360" w:lineRule="auto"/>
        <w:ind w:firstLine="482" w:firstLineChars="200"/>
        <w:rPr>
          <w:rFonts w:ascii="黑体" w:hAnsi="黑体" w:eastAsia="黑体" w:cs="黑体"/>
          <w:b/>
          <w:bCs/>
          <w:color w:val="000000"/>
          <w:sz w:val="24"/>
        </w:rPr>
      </w:pPr>
      <w:r>
        <w:rPr>
          <w:rFonts w:hint="eastAsia" w:ascii="黑体" w:hAnsi="黑体" w:eastAsia="黑体" w:cs="黑体"/>
          <w:b/>
          <w:bCs/>
          <w:color w:val="000000"/>
          <w:sz w:val="24"/>
        </w:rPr>
        <w:t>（二）同意提交</w:t>
      </w:r>
      <w:r>
        <w:rPr>
          <w:rFonts w:hint="eastAsia" w:ascii="宋体" w:hAnsi="宋体"/>
          <w:color w:val="000000"/>
          <w:sz w:val="24"/>
          <w:u w:val="single"/>
        </w:rPr>
        <w:t>【※</w:t>
      </w:r>
      <w:r>
        <w:rPr>
          <w:rFonts w:hint="eastAsia" w:ascii="黑体" w:hAnsi="黑体" w:eastAsia="黑体" w:cs="黑体"/>
          <w:b/>
          <w:bCs/>
          <w:color w:val="000000"/>
          <w:sz w:val="24"/>
          <w:u w:val="single"/>
        </w:rPr>
        <w:t>仲裁委员会</w:t>
      </w:r>
      <w:r>
        <w:rPr>
          <w:rFonts w:hint="eastAsia" w:ascii="宋体" w:hAnsi="宋体"/>
          <w:color w:val="000000"/>
          <w:sz w:val="24"/>
          <w:u w:val="single"/>
        </w:rPr>
        <w:t>※】</w:t>
      </w:r>
      <w:r>
        <w:rPr>
          <w:rFonts w:hint="eastAsia" w:ascii="黑体" w:hAnsi="黑体" w:eastAsia="黑体" w:cs="黑体"/>
          <w:b/>
          <w:bCs/>
          <w:color w:val="000000"/>
          <w:sz w:val="24"/>
        </w:rPr>
        <w:t>并按照该会仲裁规则进行仲裁。</w:t>
      </w:r>
    </w:p>
    <w:p>
      <w:pPr>
        <w:spacing w:line="360" w:lineRule="auto"/>
        <w:ind w:firstLine="482" w:firstLineChars="200"/>
        <w:outlineLvl w:val="0"/>
        <w:rPr>
          <w:rFonts w:ascii="宋体" w:hAnsi="宋体"/>
          <w:b/>
          <w:color w:val="000000"/>
          <w:sz w:val="24"/>
        </w:rPr>
      </w:pPr>
      <w:r>
        <w:rPr>
          <w:rFonts w:hint="eastAsia" w:ascii="宋体" w:hAnsi="宋体"/>
          <w:b/>
          <w:color w:val="000000"/>
          <w:sz w:val="24"/>
        </w:rPr>
        <w:t>第二十三条  其他约定</w:t>
      </w:r>
    </w:p>
    <w:p>
      <w:pPr>
        <w:ind w:firstLine="480" w:firstLineChars="200"/>
        <w:outlineLvl w:val="0"/>
        <w:rPr>
          <w:rFonts w:ascii="宋体" w:hAnsi="宋体"/>
          <w:sz w:val="24"/>
        </w:rPr>
      </w:pPr>
      <w:r>
        <w:rPr>
          <w:rFonts w:hint="eastAsia" w:ascii="宋体" w:hAnsi="宋体"/>
          <w:color w:val="000000"/>
          <w:sz w:val="24"/>
          <w:u w:val="single"/>
        </w:rPr>
        <w:t xml:space="preserve">    【※其他约定※】</w:t>
      </w:r>
    </w:p>
    <w:p>
      <w:pPr>
        <w:ind w:firstLine="482" w:firstLineChars="200"/>
        <w:outlineLvl w:val="0"/>
        <w:rPr>
          <w:rFonts w:ascii="宋体"/>
          <w:b/>
          <w:bCs/>
          <w:kern w:val="0"/>
          <w:sz w:val="24"/>
          <w:lang w:val="zh-CN"/>
        </w:rPr>
      </w:pPr>
      <w:bookmarkStart w:id="14" w:name="_Toc474007750"/>
      <w:r>
        <w:rPr>
          <w:rFonts w:hint="eastAsia" w:ascii="宋体" w:hAnsi="宋体" w:cs="宋体"/>
          <w:b/>
          <w:bCs/>
          <w:kern w:val="0"/>
          <w:sz w:val="24"/>
          <w:lang w:val="zh-CN"/>
        </w:rPr>
        <w:t>第二十四条</w:t>
      </w:r>
      <w:bookmarkEnd w:id="14"/>
      <w:r>
        <w:rPr>
          <w:rFonts w:hint="eastAsia" w:ascii="宋体" w:hAnsi="宋体" w:cs="宋体"/>
          <w:b/>
          <w:bCs/>
          <w:kern w:val="0"/>
          <w:sz w:val="24"/>
          <w:lang w:val="zh-CN"/>
        </w:rPr>
        <w:t xml:space="preserve">  合同的生效及文本份数</w:t>
      </w:r>
    </w:p>
    <w:p>
      <w:pPr>
        <w:numPr>
          <w:ilvl w:val="0"/>
          <w:numId w:val="2"/>
        </w:numPr>
        <w:ind w:firstLine="480" w:firstLineChars="200"/>
        <w:rPr>
          <w:rFonts w:ascii="宋体" w:hAnsi="宋体" w:cs="宋体"/>
          <w:sz w:val="24"/>
        </w:rPr>
      </w:pPr>
      <w:bookmarkStart w:id="15" w:name="_Toc474007753"/>
      <w:r>
        <w:rPr>
          <w:rFonts w:hint="eastAsia" w:ascii="宋体" w:hAnsi="宋体" w:cs="宋体"/>
          <w:sz w:val="24"/>
        </w:rPr>
        <w:t>本合同自各方法定代表人/负责人（或授权代理人）签字或盖章并加盖单位公章或合同专用章（如为自然人的，则须签字）之日起生效。</w:t>
      </w:r>
    </w:p>
    <w:p>
      <w:pPr>
        <w:ind w:firstLine="480" w:firstLineChars="200"/>
        <w:rPr>
          <w:rFonts w:ascii="宋体"/>
          <w:sz w:val="24"/>
        </w:rPr>
      </w:pPr>
      <w:r>
        <w:rPr>
          <w:rFonts w:hint="eastAsia" w:ascii="宋体" w:hAnsi="宋体" w:cs="宋体"/>
          <w:sz w:val="24"/>
        </w:rPr>
        <w:t>（二）如授权代理人签字，须附授权委托书。</w:t>
      </w:r>
    </w:p>
    <w:p>
      <w:pPr>
        <w:ind w:firstLine="480" w:firstLineChars="200"/>
        <w:rPr>
          <w:rFonts w:ascii="宋体"/>
          <w:sz w:val="24"/>
        </w:rPr>
      </w:pPr>
      <w:r>
        <w:rPr>
          <w:rFonts w:hint="eastAsia" w:ascii="宋体" w:hAnsi="宋体"/>
          <w:sz w:val="24"/>
        </w:rPr>
        <w:t>（三）本合同一式</w:t>
      </w:r>
      <w:r>
        <w:rPr>
          <w:rFonts w:hint="eastAsia" w:ascii="宋体" w:hAnsi="宋体"/>
          <w:color w:val="000000"/>
          <w:sz w:val="24"/>
          <w:u w:val="single"/>
        </w:rPr>
        <w:t>【※合同总份数※】</w:t>
      </w:r>
      <w:r>
        <w:rPr>
          <w:rFonts w:hint="eastAsia" w:ascii="宋体" w:hAnsi="宋体"/>
          <w:sz w:val="24"/>
        </w:rPr>
        <w:t>份，甲方、乙方、丙方及丁方、公证（如需公证）、国土房管登记部门各执一份，每份均具有同等法律效力</w:t>
      </w:r>
      <w:r>
        <w:rPr>
          <w:rFonts w:hint="eastAsia" w:ascii="宋体" w:hAnsi="宋体" w:cs="宋体"/>
          <w:sz w:val="24"/>
        </w:rPr>
        <w:t>。</w:t>
      </w:r>
      <w:bookmarkEnd w:id="15"/>
    </w:p>
    <w:p>
      <w:pPr>
        <w:pStyle w:val="4"/>
        <w:ind w:firstLine="482" w:firstLineChars="200"/>
      </w:pPr>
      <w:r>
        <w:rPr>
          <w:rFonts w:hint="eastAsia"/>
        </w:rPr>
        <w:t>（以下无正文）</w:t>
      </w:r>
    </w:p>
    <w:p>
      <w:pPr>
        <w:pStyle w:val="4"/>
        <w:ind w:firstLine="0"/>
        <w:jc w:val="center"/>
        <w:outlineLvl w:val="0"/>
        <w:rPr>
          <w:rFonts w:cs="宋体"/>
        </w:rPr>
      </w:pPr>
      <w:r>
        <w:br w:type="page"/>
      </w:r>
      <w:r>
        <w:rPr>
          <w:rFonts w:hint="eastAsia" w:cs="宋体"/>
        </w:rPr>
        <w:t>签署页</w:t>
      </w:r>
    </w:p>
    <w:p>
      <w:pPr>
        <w:ind w:firstLine="482" w:firstLineChars="200"/>
        <w:rPr>
          <w:rFonts w:cs="宋体"/>
        </w:rPr>
      </w:pPr>
      <w:r>
        <w:rPr>
          <w:rFonts w:hint="eastAsia" w:ascii="黑体" w:hAnsi="宋体" w:eastAsia="黑体" w:cs="宋体"/>
          <w:b/>
          <w:sz w:val="24"/>
        </w:rPr>
        <w:t>本签署方已阅读本合同所有条款，对本合同条款的含义及相应的法律后果已全部知晓并充分理解，本签署方已充分注意加粗部分并经甲方详细解释，本签署方对本合同所有条款无任何异议。本合同是本签署方在明确自身权利义务的基础上自愿签署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6"/>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4816" w:type="dxa"/>
            <w:tcBorders>
              <w:top w:val="single" w:color="auto" w:sz="4" w:space="0"/>
              <w:left w:val="single" w:color="auto" w:sz="4" w:space="0"/>
              <w:bottom w:val="single" w:color="auto" w:sz="4" w:space="0"/>
              <w:right w:val="single" w:color="auto" w:sz="4" w:space="0"/>
            </w:tcBorders>
          </w:tcPr>
          <w:p>
            <w:pPr>
              <w:rPr>
                <w:rFonts w:ascii="宋体"/>
                <w:sz w:val="24"/>
              </w:rPr>
            </w:pPr>
          </w:p>
          <w:p>
            <w:pPr>
              <w:rPr>
                <w:rFonts w:ascii="宋体"/>
                <w:sz w:val="24"/>
              </w:rPr>
            </w:pPr>
            <w:r>
              <w:rPr>
                <w:rFonts w:hint="eastAsia" w:ascii="宋体" w:hAnsi="宋体" w:cs="宋体"/>
                <w:sz w:val="24"/>
              </w:rPr>
              <w:t>甲方（盖章）：</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w:rPr>
                <w:rFonts w:hint="eastAsia" w:ascii="宋体" w:hAnsi="宋体" w:cs="宋体"/>
                <w:sz w:val="24"/>
              </w:rPr>
              <w:t>法定代表人（授权代理人）（签字）：</w:t>
            </w:r>
          </w:p>
          <w:p>
            <w:pPr>
              <w:rPr>
                <w:rFonts w:ascii="宋体"/>
                <w:sz w:val="24"/>
              </w:rPr>
            </w:pPr>
          </w:p>
          <w:p>
            <w:pPr>
              <w:rPr>
                <w:rFonts w:ascii="宋体"/>
                <w:sz w:val="24"/>
              </w:rPr>
            </w:pPr>
          </w:p>
          <w:p>
            <w:pPr>
              <w:rPr>
                <w:rFonts w:ascii="宋体"/>
                <w:sz w:val="24"/>
              </w:rPr>
            </w:pPr>
          </w:p>
          <w:p>
            <w:pPr>
              <w:rPr>
                <w:rFonts w:ascii="宋体"/>
                <w:sz w:val="24"/>
              </w:rPr>
            </w:pPr>
          </w:p>
        </w:tc>
        <w:tc>
          <w:tcPr>
            <w:tcW w:w="4697" w:type="dxa"/>
            <w:tcBorders>
              <w:top w:val="single" w:color="auto" w:sz="4" w:space="0"/>
              <w:left w:val="single" w:color="auto" w:sz="4" w:space="0"/>
              <w:bottom w:val="single" w:color="auto" w:sz="4" w:space="0"/>
              <w:right w:val="single" w:color="auto" w:sz="4" w:space="0"/>
            </w:tcBorders>
          </w:tcPr>
          <w:p>
            <w:pPr>
              <w:ind w:hanging="18"/>
              <w:rPr>
                <w:rFonts w:ascii="宋体"/>
                <w:sz w:val="24"/>
              </w:rPr>
            </w:pPr>
          </w:p>
          <w:p>
            <w:pPr>
              <w:rPr>
                <w:rFonts w:ascii="宋体"/>
                <w:sz w:val="24"/>
              </w:rPr>
            </w:pPr>
            <w:r>
              <w:rPr>
                <w:rFonts w:hint="eastAsia" w:ascii="宋体" w:hAnsi="宋体" w:cs="宋体"/>
                <w:sz w:val="24"/>
              </w:rPr>
              <w:t>乙方（盖章）：</w:t>
            </w:r>
          </w:p>
          <w:p>
            <w:pPr>
              <w:ind w:hanging="18"/>
              <w:rPr>
                <w:rFonts w:ascii="宋体"/>
                <w:sz w:val="24"/>
              </w:rPr>
            </w:pPr>
          </w:p>
          <w:p>
            <w:pPr>
              <w:ind w:hanging="18"/>
              <w:rPr>
                <w:rFonts w:ascii="宋体"/>
                <w:sz w:val="24"/>
              </w:rPr>
            </w:pPr>
          </w:p>
          <w:p>
            <w:pPr>
              <w:ind w:hanging="18"/>
              <w:rPr>
                <w:rFonts w:ascii="宋体"/>
                <w:sz w:val="24"/>
              </w:rPr>
            </w:pPr>
          </w:p>
          <w:p>
            <w:pPr>
              <w:ind w:hanging="18"/>
              <w:rPr>
                <w:rFonts w:ascii="宋体"/>
                <w:sz w:val="24"/>
              </w:rPr>
            </w:pPr>
          </w:p>
          <w:p>
            <w:pPr>
              <w:ind w:hanging="18"/>
              <w:rPr>
                <w:rFonts w:ascii="宋体"/>
                <w:sz w:val="24"/>
              </w:rPr>
            </w:pPr>
          </w:p>
          <w:p>
            <w:pPr>
              <w:ind w:hanging="18"/>
              <w:rPr>
                <w:rFonts w:ascii="宋体"/>
                <w:sz w:val="24"/>
              </w:rPr>
            </w:pPr>
          </w:p>
          <w:p>
            <w:pPr>
              <w:ind w:hanging="18"/>
              <w:rPr>
                <w:rFonts w:ascii="宋体"/>
                <w:sz w:val="24"/>
              </w:rPr>
            </w:pPr>
            <w:r>
              <w:rPr>
                <w:rFonts w:hint="eastAsia" w:ascii="宋体" w:hAnsi="宋体" w:cs="宋体"/>
                <w:sz w:val="24"/>
              </w:rPr>
              <w:t>法定代表人（授权代理人）（签字）：</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4816" w:type="dxa"/>
            <w:tcBorders>
              <w:top w:val="single" w:color="auto" w:sz="4" w:space="0"/>
              <w:left w:val="single" w:color="auto" w:sz="4" w:space="0"/>
              <w:bottom w:val="single" w:color="auto" w:sz="4" w:space="0"/>
              <w:right w:val="single" w:color="auto" w:sz="4" w:space="0"/>
            </w:tcBorders>
          </w:tcPr>
          <w:p>
            <w:pPr>
              <w:rPr>
                <w:rFonts w:ascii="宋体"/>
                <w:sz w:val="24"/>
              </w:rPr>
            </w:pPr>
          </w:p>
          <w:p>
            <w:pPr>
              <w:rPr>
                <w:rFonts w:ascii="宋体"/>
                <w:sz w:val="24"/>
              </w:rPr>
            </w:pPr>
            <w:r>
              <w:rPr>
                <w:rFonts w:hint="eastAsia" w:ascii="宋体" w:cs="宋体"/>
                <w:sz w:val="24"/>
              </w:rPr>
              <w:t>丙方（盖章）：</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w:rPr>
                <w:rFonts w:hint="eastAsia" w:ascii="宋体" w:cs="宋体"/>
                <w:sz w:val="24"/>
              </w:rPr>
              <w:t>法定代表人（授权代理人）（</w:t>
            </w:r>
            <w:r>
              <w:rPr>
                <w:rFonts w:hint="eastAsia" w:ascii="宋体" w:hAnsi="宋体" w:cs="宋体"/>
                <w:sz w:val="24"/>
              </w:rPr>
              <w:t>签字</w:t>
            </w:r>
            <w:r>
              <w:rPr>
                <w:rFonts w:hint="eastAsia" w:ascii="宋体" w:cs="宋体"/>
                <w:sz w:val="24"/>
              </w:rPr>
              <w:t>）：</w:t>
            </w:r>
          </w:p>
          <w:p>
            <w:pPr>
              <w:rPr>
                <w:rFonts w:ascii="宋体"/>
                <w:sz w:val="24"/>
              </w:rPr>
            </w:pPr>
          </w:p>
        </w:tc>
        <w:tc>
          <w:tcPr>
            <w:tcW w:w="4697" w:type="dxa"/>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ascii="宋体" w:hAnsi="宋体" w:cs="宋体"/>
                <w:sz w:val="24"/>
              </w:rPr>
              <w:t>丁方（盖章）：</w:t>
            </w:r>
          </w:p>
          <w:p>
            <w:pPr>
              <w:ind w:hanging="18"/>
              <w:rPr>
                <w:rFonts w:ascii="宋体"/>
                <w:sz w:val="24"/>
              </w:rPr>
            </w:pPr>
          </w:p>
          <w:p>
            <w:pPr>
              <w:ind w:hanging="18"/>
              <w:rPr>
                <w:rFonts w:ascii="宋体"/>
                <w:sz w:val="24"/>
              </w:rPr>
            </w:pPr>
          </w:p>
          <w:p>
            <w:pPr>
              <w:ind w:hanging="18"/>
              <w:rPr>
                <w:rFonts w:ascii="宋体"/>
                <w:sz w:val="24"/>
              </w:rPr>
            </w:pPr>
          </w:p>
          <w:p>
            <w:pPr>
              <w:ind w:hanging="18"/>
              <w:rPr>
                <w:rFonts w:ascii="宋体"/>
                <w:sz w:val="24"/>
              </w:rPr>
            </w:pPr>
          </w:p>
          <w:p>
            <w:pPr>
              <w:ind w:hanging="18"/>
              <w:rPr>
                <w:rFonts w:ascii="宋体"/>
                <w:sz w:val="24"/>
              </w:rPr>
            </w:pPr>
          </w:p>
          <w:p>
            <w:pPr>
              <w:ind w:hanging="18"/>
              <w:rPr>
                <w:rFonts w:ascii="宋体"/>
                <w:sz w:val="24"/>
              </w:rPr>
            </w:pPr>
          </w:p>
          <w:p>
            <w:pPr>
              <w:ind w:hanging="18"/>
              <w:rPr>
                <w:rFonts w:ascii="宋体"/>
                <w:sz w:val="24"/>
              </w:rPr>
            </w:pPr>
          </w:p>
          <w:p>
            <w:pPr>
              <w:ind w:hanging="18"/>
              <w:rPr>
                <w:rFonts w:ascii="宋体"/>
                <w:sz w:val="24"/>
              </w:rPr>
            </w:pPr>
            <w:r>
              <w:rPr>
                <w:rFonts w:hint="eastAsia" w:ascii="宋体" w:hAnsi="宋体" w:cs="宋体"/>
                <w:sz w:val="24"/>
              </w:rPr>
              <w:t>法定代表人（授权代理人）（签字）：</w:t>
            </w:r>
          </w:p>
          <w:p>
            <w:pPr>
              <w:rPr>
                <w:rFonts w:ascii="宋体" w:hAnsi="宋体" w:cs="宋体"/>
                <w:sz w:val="24"/>
              </w:rPr>
            </w:pPr>
          </w:p>
          <w:p>
            <w:pPr>
              <w:rPr>
                <w:rFonts w:ascii="宋体" w:hAnsi="宋体" w:cs="宋体"/>
                <w:sz w:val="24"/>
              </w:rPr>
            </w:pPr>
          </w:p>
          <w:p>
            <w:pPr>
              <w:ind w:hanging="18"/>
              <w:rPr>
                <w:rFonts w:ascii="宋体"/>
                <w:sz w:val="24"/>
              </w:rPr>
            </w:pPr>
          </w:p>
          <w:p>
            <w:pPr>
              <w:ind w:hanging="18"/>
              <w:rPr>
                <w:rFonts w:ascii="宋体"/>
                <w:sz w:val="24"/>
              </w:rPr>
            </w:pPr>
          </w:p>
          <w:p>
            <w:pPr>
              <w:ind w:hanging="18"/>
              <w:rPr>
                <w:rFonts w:ascii="宋体"/>
                <w:sz w:val="24"/>
              </w:rPr>
            </w:pPr>
          </w:p>
          <w:p>
            <w:pPr>
              <w:ind w:hanging="18"/>
              <w:rPr>
                <w:rFonts w:ascii="宋体"/>
                <w:sz w:val="24"/>
              </w:rPr>
            </w:pPr>
          </w:p>
          <w:p>
            <w:pPr>
              <w:ind w:hanging="18"/>
              <w:rPr>
                <w:rFonts w:ascii="宋体"/>
                <w:sz w:val="24"/>
              </w:rPr>
            </w:pPr>
          </w:p>
        </w:tc>
      </w:tr>
    </w:tbl>
    <w:p>
      <w:pPr>
        <w:rPr>
          <w:rFonts w:ascii="宋体"/>
          <w:sz w:val="24"/>
        </w:rPr>
      </w:pPr>
    </w:p>
    <w:p>
      <w:pPr>
        <w:spacing w:line="360" w:lineRule="auto"/>
        <w:rPr>
          <w:rFonts w:ascii="宋体"/>
          <w:color w:val="000000"/>
          <w:sz w:val="24"/>
          <w:u w:val="single"/>
        </w:rPr>
      </w:pPr>
      <w:r>
        <w:rPr>
          <w:rFonts w:hint="eastAsia" w:ascii="宋体" w:hAnsi="宋体" w:cs="宋体"/>
          <w:b/>
          <w:bCs/>
          <w:color w:val="000000"/>
          <w:sz w:val="24"/>
        </w:rPr>
        <w:t>签约时间</w:t>
      </w:r>
      <w:r>
        <w:rPr>
          <w:rFonts w:hint="eastAsia" w:ascii="宋体" w:hAnsi="宋体" w:cs="宋体"/>
          <w:color w:val="000000"/>
          <w:sz w:val="24"/>
        </w:rPr>
        <w:t>：</w:t>
      </w:r>
      <w:r>
        <w:rPr>
          <w:rFonts w:hint="eastAsia" w:ascii="宋体" w:hAnsi="宋体"/>
          <w:color w:val="000000"/>
          <w:sz w:val="24"/>
          <w:u w:val="single"/>
        </w:rPr>
        <w:t>【※签订日期※】</w:t>
      </w:r>
    </w:p>
    <w:p>
      <w:pPr>
        <w:spacing w:line="360" w:lineRule="auto"/>
        <w:rPr>
          <w:rFonts w:ascii="宋体" w:hAnsi="宋体" w:cs="宋体"/>
          <w:color w:val="000000"/>
          <w:sz w:val="24"/>
          <w:u w:val="single"/>
        </w:rPr>
      </w:pPr>
      <w:r>
        <w:rPr>
          <w:rFonts w:hint="eastAsia" w:ascii="宋体" w:hAnsi="宋体" w:cs="宋体"/>
          <w:b/>
          <w:bCs/>
          <w:color w:val="000000"/>
          <w:sz w:val="24"/>
        </w:rPr>
        <w:t>签约地点</w:t>
      </w:r>
      <w:r>
        <w:rPr>
          <w:rFonts w:hint="eastAsia" w:ascii="宋体" w:hAnsi="宋体" w:cs="宋体"/>
          <w:color w:val="000000"/>
          <w:sz w:val="24"/>
        </w:rPr>
        <w:t>：</w:t>
      </w:r>
      <w:r>
        <w:rPr>
          <w:rFonts w:hint="eastAsia" w:ascii="宋体" w:hAnsi="宋体"/>
          <w:color w:val="000000"/>
          <w:sz w:val="24"/>
          <w:u w:val="single"/>
        </w:rPr>
        <w:t>【※</w:t>
      </w:r>
      <w:r>
        <w:rPr>
          <w:rFonts w:hint="eastAsia" w:ascii="宋体" w:hAnsi="宋体" w:cs="宋体"/>
          <w:color w:val="000000"/>
          <w:sz w:val="24"/>
          <w:u w:val="single"/>
        </w:rPr>
        <w:t>签约地点</w:t>
      </w:r>
      <w:r>
        <w:rPr>
          <w:rFonts w:hint="eastAsia" w:ascii="宋体" w:hAnsi="宋体"/>
          <w:color w:val="000000"/>
          <w:sz w:val="24"/>
          <w:u w:val="single"/>
        </w:rPr>
        <w:t>※】</w:t>
      </w:r>
    </w:p>
    <w:p>
      <w:pPr>
        <w:rPr>
          <w:rFonts w:ascii="宋体" w:hAnsi="宋体" w:cs="宋体"/>
          <w:sz w:val="24"/>
          <w:u w:val="single"/>
        </w:rPr>
      </w:pPr>
      <w:r>
        <w:rPr>
          <w:rFonts w:hint="eastAsia" w:ascii="宋体" w:hAnsi="宋体" w:cs="宋体"/>
          <w:b/>
          <w:bCs/>
          <w:sz w:val="24"/>
        </w:rPr>
        <w:t>经办人</w:t>
      </w:r>
      <w:r>
        <w:rPr>
          <w:rFonts w:hint="eastAsia" w:ascii="宋体" w:hAnsi="宋体" w:cs="宋体"/>
          <w:sz w:val="24"/>
        </w:rPr>
        <w:t>（签名）：</w:t>
      </w:r>
      <w:r>
        <w:rPr>
          <w:rFonts w:ascii="宋体" w:hAnsi="宋体" w:cs="宋体"/>
          <w:sz w:val="24"/>
          <w:u w:val="single"/>
        </w:rPr>
        <w:t xml:space="preserve">                               </w:t>
      </w:r>
    </w:p>
    <w:p>
      <w:pPr>
        <w:outlineLvl w:val="0"/>
        <w:rPr>
          <w:rFonts w:ascii="宋体" w:hAnsi="宋体"/>
          <w:sz w:val="24"/>
        </w:rPr>
      </w:pPr>
      <w:r>
        <w:rPr>
          <w:rFonts w:ascii="宋体" w:hAnsi="宋体"/>
          <w:sz w:val="24"/>
        </w:rPr>
        <w:br w:type="page"/>
      </w:r>
      <w:r>
        <w:rPr>
          <w:rFonts w:hint="eastAsia" w:ascii="宋体" w:hAnsi="宋体"/>
          <w:sz w:val="24"/>
        </w:rPr>
        <w:t>附件1：</w:t>
      </w:r>
    </w:p>
    <w:p>
      <w:pPr>
        <w:jc w:val="center"/>
        <w:outlineLvl w:val="0"/>
        <w:rPr>
          <w:rFonts w:ascii="宋体" w:hAnsi="宋体"/>
          <w:b/>
          <w:sz w:val="24"/>
        </w:rPr>
      </w:pPr>
      <w:r>
        <w:rPr>
          <w:rFonts w:hint="eastAsia" w:ascii="宋体" w:hAnsi="宋体"/>
          <w:b/>
          <w:sz w:val="24"/>
        </w:rPr>
        <w:t>抵押物清单</w:t>
      </w:r>
    </w:p>
    <w:p>
      <w:pPr>
        <w:jc w:val="center"/>
        <w:rPr>
          <w:rFonts w:ascii="宋体" w:hAnsi="宋体"/>
          <w:b/>
          <w:sz w:val="24"/>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800" w:type="dxa"/>
            <w:vAlign w:val="center"/>
          </w:tcPr>
          <w:p>
            <w:pPr>
              <w:spacing w:line="360" w:lineRule="auto"/>
              <w:jc w:val="center"/>
              <w:rPr>
                <w:rFonts w:ascii="宋体" w:hAnsi="宋体"/>
                <w:color w:val="000000"/>
                <w:sz w:val="24"/>
              </w:rPr>
            </w:pPr>
            <w:r>
              <w:rPr>
                <w:rFonts w:hint="eastAsia" w:ascii="宋体" w:hAnsi="宋体"/>
                <w:color w:val="000000"/>
                <w:sz w:val="24"/>
              </w:rPr>
              <w:t>丙方名称</w:t>
            </w:r>
          </w:p>
        </w:tc>
        <w:tc>
          <w:tcPr>
            <w:tcW w:w="7740" w:type="dxa"/>
          </w:tcPr>
          <w:p>
            <w:pPr>
              <w:spacing w:line="360" w:lineRule="auto"/>
              <w:rPr>
                <w:rFonts w:ascii="宋体" w:hAnsi="宋体"/>
                <w:color w:val="000000"/>
                <w:sz w:val="24"/>
              </w:rPr>
            </w:pPr>
            <w:r>
              <w:rPr>
                <w:rFonts w:hint="eastAsia" w:ascii="宋体" w:hAnsi="宋体"/>
                <w:color w:val="000000"/>
                <w:sz w:val="24"/>
              </w:rPr>
              <w:t>【※抵押人（多人）※】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800" w:type="dxa"/>
            <w:vAlign w:val="center"/>
          </w:tcPr>
          <w:p>
            <w:pPr>
              <w:spacing w:line="360" w:lineRule="auto"/>
              <w:jc w:val="center"/>
              <w:rPr>
                <w:rFonts w:ascii="宋体" w:hAnsi="宋体"/>
                <w:color w:val="000000"/>
                <w:sz w:val="24"/>
              </w:rPr>
            </w:pPr>
            <w:r>
              <w:rPr>
                <w:rFonts w:hint="eastAsia" w:ascii="宋体" w:hAnsi="宋体"/>
                <w:color w:val="000000"/>
                <w:sz w:val="24"/>
              </w:rPr>
              <w:t>抵押物名称</w:t>
            </w:r>
          </w:p>
        </w:tc>
        <w:tc>
          <w:tcPr>
            <w:tcW w:w="7740" w:type="dxa"/>
          </w:tcPr>
          <w:p>
            <w:pPr>
              <w:spacing w:line="360" w:lineRule="auto"/>
              <w:rPr>
                <w:rFonts w:ascii="宋体" w:hAnsi="宋体"/>
                <w:color w:val="000000"/>
                <w:sz w:val="24"/>
              </w:rPr>
            </w:pPr>
            <w:r>
              <w:rPr>
                <w:rFonts w:hint="eastAsia" w:ascii="宋体" w:hAnsi="宋体"/>
                <w:color w:val="000000"/>
                <w:sz w:val="24"/>
              </w:rPr>
              <w:t>【※押品类型※】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800" w:type="dxa"/>
            <w:vAlign w:val="center"/>
          </w:tcPr>
          <w:p>
            <w:pPr>
              <w:spacing w:line="360" w:lineRule="auto"/>
              <w:jc w:val="center"/>
              <w:rPr>
                <w:rFonts w:ascii="宋体" w:hAnsi="宋体"/>
                <w:color w:val="000000"/>
                <w:sz w:val="24"/>
              </w:rPr>
            </w:pPr>
            <w:r>
              <w:rPr>
                <w:rFonts w:hint="eastAsia" w:ascii="宋体" w:hAnsi="宋体"/>
                <w:color w:val="000000"/>
                <w:sz w:val="24"/>
              </w:rPr>
              <w:t>抵押物价值</w:t>
            </w:r>
          </w:p>
        </w:tc>
        <w:tc>
          <w:tcPr>
            <w:tcW w:w="7740" w:type="dxa"/>
          </w:tcPr>
          <w:p>
            <w:pPr>
              <w:spacing w:line="360" w:lineRule="auto"/>
              <w:rPr>
                <w:rFonts w:ascii="宋体" w:hAnsi="宋体"/>
                <w:color w:val="000000"/>
                <w:sz w:val="24"/>
              </w:rPr>
            </w:pPr>
            <w:r>
              <w:rPr>
                <w:rFonts w:hint="eastAsia" w:ascii="宋体" w:hAnsi="宋体"/>
                <w:color w:val="000000"/>
                <w:sz w:val="24"/>
              </w:rPr>
              <w:t>【※购房总价（小写）※】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00" w:type="dxa"/>
            <w:vAlign w:val="center"/>
          </w:tcPr>
          <w:p>
            <w:pPr>
              <w:spacing w:line="360" w:lineRule="auto"/>
              <w:jc w:val="center"/>
              <w:rPr>
                <w:rFonts w:ascii="宋体" w:hAnsi="宋体"/>
                <w:color w:val="000000"/>
                <w:sz w:val="24"/>
              </w:rPr>
            </w:pPr>
            <w:r>
              <w:rPr>
                <w:rFonts w:hint="eastAsia" w:ascii="宋体" w:hAnsi="宋体"/>
                <w:color w:val="000000"/>
                <w:sz w:val="24"/>
              </w:rPr>
              <w:t>抵押物地址</w:t>
            </w:r>
          </w:p>
        </w:tc>
        <w:tc>
          <w:tcPr>
            <w:tcW w:w="7740" w:type="dxa"/>
          </w:tcPr>
          <w:p>
            <w:pPr>
              <w:spacing w:line="360" w:lineRule="auto"/>
              <w:rPr>
                <w:rFonts w:ascii="宋体" w:hAnsi="宋体"/>
                <w:color w:val="000000"/>
                <w:sz w:val="24"/>
              </w:rPr>
            </w:pPr>
            <w:r>
              <w:rPr>
                <w:rFonts w:hint="eastAsia" w:ascii="宋体" w:hAnsi="宋体"/>
                <w:color w:val="000000"/>
                <w:sz w:val="24"/>
              </w:rPr>
              <w:t>【※房产坐落位置※】</w:t>
            </w:r>
          </w:p>
        </w:tc>
      </w:tr>
    </w:tbl>
    <w:p>
      <w:pPr>
        <w:ind w:firstLine="600"/>
        <w:rPr>
          <w:rFonts w:ascii="宋体" w:hAnsi="宋体"/>
          <w:sz w:val="24"/>
        </w:rPr>
      </w:pPr>
    </w:p>
    <w:p>
      <w:pPr>
        <w:ind w:firstLine="482" w:firstLineChars="200"/>
        <w:rPr>
          <w:rFonts w:ascii="宋体" w:hAnsi="宋体"/>
          <w:sz w:val="24"/>
        </w:rPr>
      </w:pPr>
      <w:r>
        <w:rPr>
          <w:rFonts w:hint="eastAsia" w:ascii="黑体" w:hAnsi="黑体" w:eastAsia="黑体" w:cs="黑体"/>
          <w:b/>
          <w:bCs/>
          <w:sz w:val="24"/>
        </w:rPr>
        <w:t>丙方同意以上述房地产作抵押担保。若以上财产在保险公司投保，保险单证原件由甲方保管。借款期间内，上述抵押物财产在丙方处保管、使用，丙方须按合同要求负责管理，并保证不擅自对抵押物出租、转让、赠与、再抵押、设置居住权、新增居住权人、延长居住权期限</w:t>
      </w:r>
      <w:r>
        <w:rPr>
          <w:rFonts w:hint="eastAsia" w:ascii="宋体" w:hAnsi="宋体"/>
          <w:sz w:val="24"/>
        </w:rPr>
        <w:t>。</w:t>
      </w:r>
    </w:p>
    <w:p>
      <w:pPr>
        <w:ind w:firstLine="600"/>
        <w:rPr>
          <w:rFonts w:ascii="宋体" w:hAnsi="宋体"/>
          <w:sz w:val="24"/>
        </w:rPr>
      </w:pPr>
    </w:p>
    <w:p>
      <w:pPr>
        <w:ind w:firstLine="600"/>
        <w:rPr>
          <w:rFonts w:ascii="宋体" w:hAnsi="宋体"/>
          <w:sz w:val="24"/>
        </w:rPr>
      </w:pPr>
    </w:p>
    <w:p>
      <w:pPr>
        <w:ind w:firstLine="600"/>
        <w:rPr>
          <w:rFonts w:ascii="宋体" w:hAnsi="宋体"/>
          <w:sz w:val="24"/>
        </w:rPr>
      </w:pPr>
    </w:p>
    <w:p>
      <w:pPr>
        <w:rPr>
          <w:rFonts w:ascii="宋体" w:hAnsi="宋体"/>
          <w:sz w:val="24"/>
        </w:rPr>
      </w:pPr>
      <w:r>
        <w:rPr>
          <w:rFonts w:hint="eastAsia" w:ascii="宋体" w:hAnsi="宋体"/>
          <w:sz w:val="24"/>
        </w:rPr>
        <w:t>丙方</w:t>
      </w:r>
      <w:r>
        <w:rPr>
          <w:rFonts w:hint="eastAsia" w:ascii="宋体" w:hAnsi="宋体" w:cs="宋体"/>
          <w:sz w:val="24"/>
        </w:rPr>
        <w:t>（盖章）</w:t>
      </w:r>
      <w:r>
        <w:rPr>
          <w:rFonts w:hint="eastAsia" w:ascii="宋体" w:hAnsi="宋体"/>
          <w:sz w:val="24"/>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sz w:val="24"/>
        </w:rPr>
      </w:pPr>
      <w:r>
        <w:rPr>
          <w:rFonts w:hint="eastAsia" w:ascii="宋体" w:hAnsi="宋体" w:cs="宋体"/>
          <w:sz w:val="24"/>
        </w:rPr>
        <w:t xml:space="preserve">法定代表人（授权代理人）（签字）：        </w:t>
      </w:r>
    </w:p>
    <w:p>
      <w:pPr>
        <w:rPr>
          <w:rFonts w:ascii="宋体" w:hAnsi="宋体"/>
          <w:sz w:val="24"/>
        </w:rPr>
      </w:pPr>
    </w:p>
    <w:p>
      <w:pPr>
        <w:rPr>
          <w:rFonts w:ascii="宋体" w:hAnsi="宋体"/>
          <w:sz w:val="24"/>
        </w:rPr>
      </w:pPr>
    </w:p>
    <w:p>
      <w:pPr>
        <w:ind w:firstLine="600"/>
        <w:jc w:val="right"/>
        <w:rPr>
          <w:rFonts w:ascii="宋体" w:hAnsi="宋体"/>
          <w:sz w:val="24"/>
        </w:rPr>
      </w:pPr>
      <w:r>
        <w:rPr>
          <w:rFonts w:hint="eastAsia" w:ascii="宋体" w:hAnsi="宋体"/>
          <w:sz w:val="24"/>
        </w:rPr>
        <w:t>年     月     日</w:t>
      </w:r>
    </w:p>
    <w:p>
      <w:pPr>
        <w:rPr>
          <w:rFonts w:ascii="宋体" w:hAnsi="宋体"/>
          <w:sz w:val="24"/>
        </w:rPr>
      </w:pPr>
    </w:p>
    <w:p>
      <w:pPr>
        <w:rPr>
          <w:rFonts w:ascii="宋体" w:hAnsi="宋体"/>
          <w:sz w:val="24"/>
        </w:rPr>
      </w:pPr>
    </w:p>
    <w:p>
      <w:pPr>
        <w:rPr>
          <w:rFonts w:ascii="宋体" w:hAnsi="宋体"/>
          <w:sz w:val="24"/>
        </w:rPr>
        <w:sectPr>
          <w:footerReference r:id="rId8" w:type="first"/>
          <w:footerReference r:id="rId7" w:type="default"/>
          <w:pgSz w:w="11907" w:h="16840"/>
          <w:pgMar w:top="1304" w:right="1304" w:bottom="1304" w:left="1304" w:header="851" w:footer="992" w:gutter="0"/>
          <w:pgNumType w:start="1"/>
          <w:cols w:space="720" w:num="1"/>
          <w:docGrid w:type="lines" w:linePitch="312" w:charSpace="0"/>
        </w:sectPr>
      </w:pPr>
    </w:p>
    <w:p>
      <w:pPr>
        <w:spacing w:line="360" w:lineRule="auto"/>
        <w:ind w:firstLine="420" w:firstLineChars="200"/>
        <w:rPr>
          <w:rFonts w:ascii="宋体" w:hAnsi="宋体"/>
        </w:rPr>
      </w:pPr>
    </w:p>
    <w:tbl>
      <w:tblPr>
        <w:tblStyle w:val="11"/>
        <w:tblW w:w="949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65"/>
        <w:gridCol w:w="1842"/>
        <w:gridCol w:w="1984"/>
        <w:gridCol w:w="323"/>
        <w:gridCol w:w="1945"/>
        <w:gridCol w:w="21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47" w:hRule="atLeast"/>
          <w:jc w:val="center"/>
        </w:trPr>
        <w:tc>
          <w:tcPr>
            <w:tcW w:w="9495" w:type="dxa"/>
            <w:gridSpan w:val="6"/>
            <w:tcBorders>
              <w:top w:val="single" w:color="auto" w:sz="4" w:space="0"/>
              <w:left w:val="single" w:color="auto" w:sz="4" w:space="0"/>
              <w:bottom w:val="single" w:color="auto" w:sz="4" w:space="0"/>
              <w:right w:val="single" w:color="auto" w:sz="4" w:space="0"/>
            </w:tcBorders>
            <w:vAlign w:val="center"/>
          </w:tcPr>
          <w:p>
            <w:pPr>
              <w:jc w:val="left"/>
              <w:rPr>
                <w:rFonts w:cs="Calibri"/>
                <w:b/>
                <w:sz w:val="24"/>
                <w:szCs w:val="21"/>
              </w:rPr>
            </w:pPr>
            <w:r>
              <w:rPr>
                <w:rFonts w:hint="eastAsia"/>
                <w:b/>
                <w:sz w:val="24"/>
              </w:rPr>
              <w:t>附件</w:t>
            </w:r>
          </w:p>
          <w:p>
            <w:pPr>
              <w:jc w:val="center"/>
              <w:rPr>
                <w:b/>
                <w:sz w:val="28"/>
                <w:szCs w:val="28"/>
              </w:rPr>
            </w:pPr>
            <w:r>
              <w:rPr>
                <w:rFonts w:hint="eastAsia"/>
                <w:b/>
                <w:sz w:val="28"/>
                <w:szCs w:val="28"/>
              </w:rPr>
              <w:t>送达地址确认书</w:t>
            </w:r>
          </w:p>
          <w:p>
            <w:pPr>
              <w:spacing w:line="360" w:lineRule="auto"/>
              <w:jc w:val="left"/>
              <w:rPr>
                <w:rFonts w:ascii="宋体" w:hAnsi="宋体"/>
                <w:szCs w:val="21"/>
              </w:rPr>
            </w:pPr>
            <w:r>
              <w:rPr>
                <w:rFonts w:hint="eastAsia" w:ascii="宋体" w:hAnsi="宋体"/>
              </w:rPr>
              <w:t xml:space="preserve">    送达地址确认方（下称确认方）：企业名称/自然人姓名:</w:t>
            </w:r>
            <w:r>
              <w:rPr>
                <w:rFonts w:hint="eastAsia" w:ascii="宋体" w:hAnsi="宋体" w:cs="宋体"/>
                <w:sz w:val="24"/>
                <w:u w:val="single"/>
              </w:rPr>
              <w:t>【※</w:t>
            </w:r>
            <w:r>
              <w:rPr>
                <w:rFonts w:hint="eastAsia" w:ascii="宋体" w:hAnsi="宋体"/>
                <w:u w:val="single"/>
              </w:rPr>
              <w:t>借款人</w:t>
            </w:r>
            <w:r>
              <w:rPr>
                <w:rFonts w:hint="eastAsia" w:ascii="宋体" w:hAnsi="宋体" w:cs="宋体"/>
                <w:sz w:val="24"/>
                <w:u w:val="single"/>
              </w:rPr>
              <w:t>※】</w:t>
            </w:r>
            <w:r>
              <w:rPr>
                <w:rFonts w:hint="eastAsia" w:ascii="宋体" w:hAnsi="宋体"/>
              </w:rPr>
              <w:t>，证件类型:</w:t>
            </w:r>
            <w:r>
              <w:rPr>
                <w:rFonts w:hint="eastAsia" w:ascii="宋体" w:hAnsi="宋体" w:cs="宋体"/>
                <w:sz w:val="24"/>
                <w:u w:val="single"/>
              </w:rPr>
              <w:t>【※</w:t>
            </w:r>
            <w:r>
              <w:rPr>
                <w:rFonts w:hint="eastAsia" w:ascii="宋体" w:hAnsi="宋体"/>
                <w:u w:val="single"/>
              </w:rPr>
              <w:t>证件名称_借款人※</w:t>
            </w:r>
            <w:r>
              <w:rPr>
                <w:rFonts w:hint="eastAsia" w:ascii="宋体" w:hAnsi="宋体" w:cs="宋体"/>
                <w:sz w:val="24"/>
                <w:u w:val="single"/>
              </w:rPr>
              <w:t>】</w:t>
            </w:r>
            <w:r>
              <w:rPr>
                <w:rFonts w:hint="eastAsia" w:ascii="宋体" w:hAnsi="宋体"/>
              </w:rPr>
              <w:t>，证件号码</w:t>
            </w:r>
            <w:r>
              <w:rPr>
                <w:rFonts w:hint="eastAsia" w:ascii="宋体" w:hAnsi="宋体" w:cs="宋体"/>
                <w:sz w:val="24"/>
                <w:u w:val="single"/>
              </w:rPr>
              <w:t>【※</w:t>
            </w:r>
            <w:r>
              <w:rPr>
                <w:rFonts w:hint="eastAsia" w:ascii="宋体" w:hAnsi="宋体"/>
                <w:u w:val="single"/>
              </w:rPr>
              <w:t>证件号码_借款人</w:t>
            </w:r>
            <w:r>
              <w:rPr>
                <w:rFonts w:hint="eastAsia" w:ascii="宋体" w:hAnsi="宋体" w:cs="宋体"/>
                <w:sz w:val="24"/>
                <w:u w:val="single"/>
              </w:rPr>
              <w:t>※】</w:t>
            </w:r>
            <w:r>
              <w:rPr>
                <w:rFonts w:hint="eastAsia" w:ascii="宋体" w:hAnsi="宋体"/>
              </w:rPr>
              <w:t>）</w:t>
            </w:r>
          </w:p>
          <w:p>
            <w:pPr>
              <w:widowControl/>
              <w:spacing w:line="315" w:lineRule="atLeast"/>
              <w:jc w:val="left"/>
              <w:rPr>
                <w:rFonts w:ascii="宋体" w:hAnsi="宋体" w:cs="宋体"/>
                <w:kern w:val="0"/>
                <w:szCs w:val="21"/>
              </w:rPr>
            </w:pPr>
            <w:r>
              <w:rPr>
                <w:rFonts w:hint="eastAsia" w:ascii="宋体" w:hAnsi="宋体"/>
              </w:rPr>
              <w:t xml:space="preserve">    确认方与贷款人就双方签署的</w:t>
            </w:r>
            <w:r>
              <w:rPr>
                <w:rFonts w:hint="eastAsia" w:ascii="宋体" w:hAnsi="宋体" w:cs="宋体"/>
                <w:sz w:val="24"/>
                <w:u w:val="single"/>
              </w:rPr>
              <w:t>【※</w:t>
            </w:r>
            <w:r>
              <w:rPr>
                <w:rFonts w:hint="eastAsia" w:ascii="宋体" w:hAnsi="宋体"/>
                <w:u w:val="single"/>
              </w:rPr>
              <w:t>编号</w:t>
            </w:r>
            <w:r>
              <w:rPr>
                <w:rFonts w:hint="eastAsia" w:ascii="宋体" w:hAnsi="宋体" w:cs="宋体"/>
                <w:sz w:val="24"/>
                <w:u w:val="single"/>
              </w:rPr>
              <w:t>※】</w:t>
            </w:r>
            <w:r>
              <w:rPr>
                <w:rFonts w:hint="eastAsia" w:ascii="宋体" w:hAnsi="宋体"/>
              </w:rPr>
              <w:t>号《</w:t>
            </w:r>
            <w:r>
              <w:rPr>
                <w:rFonts w:hint="eastAsia" w:ascii="宋体" w:hAnsi="宋体"/>
                <w:u w:val="single"/>
              </w:rPr>
              <w:t>购房担保借款合同（企业经营性物业）</w:t>
            </w:r>
            <w:r>
              <w:rPr>
                <w:rFonts w:hint="eastAsia" w:ascii="宋体" w:hAnsi="宋体"/>
              </w:rPr>
              <w:t>》确认以下为相关文件及法律文书等有效送达的地址：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47"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center"/>
          </w:tcPr>
          <w:p>
            <w:pPr>
              <w:spacing w:line="315" w:lineRule="atLeast"/>
              <w:jc w:val="center"/>
              <w:rPr>
                <w:rFonts w:ascii="宋体" w:hAnsi="宋体" w:cs="宋体"/>
                <w:kern w:val="0"/>
                <w:szCs w:val="21"/>
              </w:rPr>
            </w:pPr>
            <w:r>
              <w:rPr>
                <w:rFonts w:hint="eastAsia" w:ascii="宋体" w:hAnsi="宋体" w:cs="宋体"/>
                <w:kern w:val="0"/>
              </w:rPr>
              <w:t>直接或邮寄送达（必填）</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kern w:val="0"/>
              </w:rPr>
              <w:t>地址</w:t>
            </w:r>
          </w:p>
        </w:tc>
        <w:tc>
          <w:tcPr>
            <w:tcW w:w="6388" w:type="dxa"/>
            <w:gridSpan w:val="4"/>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sz w:val="24"/>
              </w:rPr>
              <w:t>【※</w:t>
            </w:r>
            <w:r>
              <w:rPr>
                <w:rFonts w:hint="eastAsia" w:ascii="宋体" w:hAnsi="宋体"/>
              </w:rPr>
              <w:t>通讯地址_借款人</w:t>
            </w:r>
            <w:r>
              <w:rPr>
                <w:rFonts w:hint="eastAsia" w:ascii="宋体" w:hAnsi="宋体" w:cs="宋体"/>
                <w:sz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63"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kern w:val="0"/>
              </w:rPr>
              <w:t>联系人</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sz w:val="24"/>
              </w:rPr>
              <w:t>【※</w:t>
            </w:r>
            <w:r>
              <w:rPr>
                <w:rFonts w:hint="eastAsia" w:ascii="宋体" w:hAnsi="宋体"/>
              </w:rPr>
              <w:t>联系人</w:t>
            </w:r>
            <w:r>
              <w:rPr>
                <w:rFonts w:hint="eastAsia" w:ascii="宋体" w:hAnsi="宋体" w:cs="宋体"/>
                <w:sz w:val="24"/>
              </w:rPr>
              <w:t>※】</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kern w:val="0"/>
              </w:rPr>
              <w:t>联系电话</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sz w:val="24"/>
              </w:rPr>
              <w:t>【※</w:t>
            </w:r>
            <w:r>
              <w:rPr>
                <w:rFonts w:hint="eastAsia" w:ascii="宋体" w:hAnsi="宋体"/>
              </w:rPr>
              <w:t>电话_借款人</w:t>
            </w:r>
            <w:r>
              <w:rPr>
                <w:rFonts w:hint="eastAsia" w:ascii="宋体" w:hAnsi="宋体" w:cs="宋体"/>
                <w:sz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34"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rPr>
              <w:t>电子送达</w:t>
            </w:r>
          </w:p>
          <w:p>
            <w:pPr>
              <w:jc w:val="center"/>
              <w:rPr>
                <w:rFonts w:ascii="宋体" w:hAnsi="宋体" w:cs="宋体"/>
                <w:kern w:val="0"/>
              </w:rPr>
            </w:pPr>
            <w:r>
              <w:rPr>
                <w:rFonts w:hint="eastAsia" w:ascii="宋体" w:hAnsi="宋体" w:cs="宋体"/>
                <w:kern w:val="0"/>
              </w:rPr>
              <w:t>（选填）</w:t>
            </w:r>
          </w:p>
          <w:p>
            <w:pPr>
              <w:jc w:val="center"/>
              <w:rPr>
                <w:rFonts w:ascii="宋体" w:hAnsi="宋体" w:cs="宋体"/>
                <w:kern w:val="0"/>
              </w:rPr>
            </w:pPr>
          </w:p>
          <w:p>
            <w:pPr>
              <w:jc w:val="center"/>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rPr>
              <w:t>□广东法院诉讼</w:t>
            </w:r>
          </w:p>
          <w:p>
            <w:pPr>
              <w:widowControl/>
              <w:spacing w:line="315" w:lineRule="atLeast"/>
              <w:jc w:val="left"/>
              <w:rPr>
                <w:rFonts w:ascii="宋体" w:hAnsi="宋体" w:cs="宋体"/>
                <w:kern w:val="0"/>
                <w:szCs w:val="21"/>
              </w:rPr>
            </w:pPr>
            <w:r>
              <w:rPr>
                <w:rFonts w:hint="eastAsia" w:ascii="宋体" w:hAnsi="宋体" w:cs="宋体"/>
                <w:kern w:val="0"/>
              </w:rPr>
              <w:t xml:space="preserve">  服务平台送达</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宋体" w:hAnsi="宋体" w:cs="宋体"/>
                <w:kern w:val="3"/>
                <w:szCs w:val="21"/>
              </w:rPr>
            </w:pPr>
            <w:r>
              <w:rPr>
                <w:rFonts w:hint="eastAsia" w:ascii="宋体" w:hAnsi="宋体" w:cs="宋体"/>
                <w:kern w:val="3"/>
              </w:rPr>
              <w:t>微信号</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82"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rPr>
              <w:t>□“粤公正”微信</w:t>
            </w:r>
          </w:p>
          <w:p>
            <w:pPr>
              <w:widowControl/>
              <w:spacing w:line="315" w:lineRule="atLeast"/>
              <w:jc w:val="left"/>
              <w:rPr>
                <w:rFonts w:ascii="宋体" w:hAnsi="宋体" w:cs="宋体"/>
                <w:kern w:val="0"/>
                <w:szCs w:val="21"/>
              </w:rPr>
            </w:pPr>
            <w:r>
              <w:rPr>
                <w:rFonts w:hint="eastAsia" w:ascii="宋体" w:hAnsi="宋体" w:cs="宋体"/>
                <w:kern w:val="0"/>
              </w:rPr>
              <w:t xml:space="preserve">   小程序送达”</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宋体" w:hAnsi="宋体" w:cs="宋体"/>
                <w:kern w:val="3"/>
                <w:szCs w:val="21"/>
              </w:rPr>
            </w:pPr>
            <w:r>
              <w:rPr>
                <w:rFonts w:hint="eastAsia" w:ascii="宋体" w:hAnsi="宋体" w:cs="宋体"/>
                <w:kern w:val="3"/>
              </w:rPr>
              <w:t>公民身份</w:t>
            </w:r>
          </w:p>
          <w:p>
            <w:pPr>
              <w:spacing w:line="300" w:lineRule="exact"/>
              <w:jc w:val="center"/>
              <w:rPr>
                <w:rFonts w:ascii="宋体" w:hAnsi="宋体" w:cs="宋体"/>
                <w:kern w:val="3"/>
                <w:szCs w:val="21"/>
              </w:rPr>
            </w:pPr>
            <w:r>
              <w:rPr>
                <w:rFonts w:hint="eastAsia" w:ascii="宋体" w:hAnsi="宋体" w:cs="宋体"/>
                <w:kern w:val="3"/>
              </w:rPr>
              <w:t>证号码</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74"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人民法院微信公众号送达”</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宋体" w:hAnsi="宋体" w:cs="宋体"/>
                <w:kern w:val="3"/>
                <w:szCs w:val="21"/>
              </w:rPr>
            </w:pPr>
            <w:r>
              <w:rPr>
                <w:rFonts w:hint="eastAsia" w:ascii="宋体" w:hAnsi="宋体" w:cs="宋体"/>
                <w:kern w:val="3"/>
              </w:rPr>
              <w:t>微信号</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02"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rPr>
              <w:t>□电子邮箱送达</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宋体" w:hAnsi="宋体" w:cs="宋体"/>
                <w:kern w:val="3"/>
                <w:szCs w:val="21"/>
              </w:rPr>
            </w:pPr>
            <w:r>
              <w:rPr>
                <w:rFonts w:hint="eastAsia" w:ascii="宋体" w:hAnsi="宋体" w:cs="宋体"/>
                <w:kern w:val="3"/>
              </w:rPr>
              <w:t>邮箱地址</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88"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rPr>
              <w:t>□传真</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宋体" w:hAnsi="宋体" w:cs="宋体"/>
                <w:kern w:val="3"/>
                <w:szCs w:val="21"/>
                <w:u w:val="single"/>
              </w:rPr>
            </w:pPr>
            <w:r>
              <w:rPr>
                <w:rFonts w:hint="eastAsia" w:ascii="宋体" w:hAnsi="宋体" w:cs="宋体"/>
                <w:kern w:val="3"/>
              </w:rPr>
              <w:t>传真号码</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88"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rPr>
              <w:t>□其他</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宋体" w:hAnsi="宋体" w:cs="宋体"/>
                <w:kern w:val="3"/>
                <w:szCs w:val="21"/>
              </w:rPr>
            </w:pPr>
            <w:r>
              <w:rPr>
                <w:rFonts w:hint="eastAsia" w:ascii="宋体" w:hAnsi="宋体" w:cs="宋体"/>
                <w:kern w:val="3"/>
              </w:rPr>
              <w:t>其他电子方式</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szCs w:val="21"/>
                <w:u w:val="singl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4" w:hRule="atLeast"/>
          <w:jc w:val="center"/>
        </w:trPr>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15" w:lineRule="atLeast"/>
              <w:jc w:val="center"/>
              <w:rPr>
                <w:rFonts w:ascii="宋体" w:hAnsi="宋体" w:cs="宋体"/>
                <w:kern w:val="0"/>
                <w:szCs w:val="21"/>
              </w:rPr>
            </w:pPr>
          </w:p>
          <w:p>
            <w:pPr>
              <w:widowControl/>
              <w:spacing w:line="315" w:lineRule="atLeast"/>
              <w:jc w:val="center"/>
              <w:rPr>
                <w:rFonts w:ascii="宋体" w:hAnsi="宋体" w:cs="宋体"/>
                <w:kern w:val="0"/>
              </w:rPr>
            </w:pPr>
            <w:r>
              <w:rPr>
                <w:rFonts w:hint="eastAsia" w:ascii="宋体" w:hAnsi="宋体" w:cs="宋体"/>
                <w:kern w:val="0"/>
              </w:rPr>
              <w:t>备注</w:t>
            </w:r>
          </w:p>
          <w:p>
            <w:pPr>
              <w:widowControl/>
              <w:spacing w:line="315" w:lineRule="atLeast"/>
              <w:jc w:val="center"/>
              <w:rPr>
                <w:rFonts w:ascii="宋体" w:hAnsi="宋体" w:cs="宋体"/>
                <w:kern w:val="0"/>
                <w:szCs w:val="21"/>
              </w:rPr>
            </w:pPr>
          </w:p>
        </w:tc>
        <w:tc>
          <w:tcPr>
            <w:tcW w:w="8230" w:type="dxa"/>
            <w:gridSpan w:val="5"/>
            <w:tcBorders>
              <w:top w:val="single" w:color="auto" w:sz="4" w:space="0"/>
              <w:left w:val="single" w:color="auto" w:sz="4" w:space="0"/>
              <w:bottom w:val="single" w:color="auto" w:sz="4" w:space="0"/>
              <w:right w:val="single" w:color="auto" w:sz="4" w:space="0"/>
            </w:tcBorders>
          </w:tcPr>
          <w:p>
            <w:pPr>
              <w:widowControl/>
              <w:jc w:val="left"/>
              <w:rPr>
                <w:rFonts w:ascii="黑体" w:hAnsi="黑体" w:eastAsia="黑体" w:cs="黑体"/>
                <w:b/>
                <w:bCs/>
                <w:kern w:val="0"/>
                <w:szCs w:val="21"/>
              </w:rPr>
            </w:pPr>
            <w:r>
              <w:rPr>
                <w:rFonts w:hint="eastAsia" w:ascii="黑体" w:hAnsi="黑体" w:eastAsia="黑体" w:cs="黑体"/>
                <w:b/>
                <w:bCs/>
                <w:kern w:val="0"/>
              </w:rPr>
              <w:t>1.除判决书、调解书、裁定书、决定书和裁决书之外的法律文书，优先采用电子送达。</w:t>
            </w:r>
          </w:p>
          <w:p>
            <w:pPr>
              <w:widowControl/>
              <w:jc w:val="left"/>
              <w:rPr>
                <w:rFonts w:ascii="黑体" w:hAnsi="黑体" w:eastAsia="黑体" w:cs="黑体"/>
                <w:b/>
                <w:bCs/>
                <w:kern w:val="0"/>
              </w:rPr>
            </w:pPr>
            <w:r>
              <w:rPr>
                <w:rFonts w:hint="eastAsia" w:ascii="黑体" w:hAnsi="黑体" w:eastAsia="黑体" w:cs="黑体"/>
                <w:b/>
                <w:bCs/>
                <w:kern w:val="0"/>
              </w:rPr>
              <w:t>2.联系电话为接收短信的手机号码。</w:t>
            </w:r>
          </w:p>
          <w:p>
            <w:pPr>
              <w:widowControl/>
              <w:jc w:val="left"/>
              <w:rPr>
                <w:rFonts w:ascii="黑体" w:hAnsi="黑体" w:eastAsia="黑体" w:cs="黑体"/>
                <w:b/>
                <w:bCs/>
                <w:kern w:val="0"/>
                <w:szCs w:val="21"/>
              </w:rPr>
            </w:pPr>
            <w:r>
              <w:rPr>
                <w:rFonts w:hint="eastAsia" w:ascii="黑体" w:hAnsi="黑体" w:eastAsia="黑体" w:cs="黑体"/>
                <w:b/>
                <w:bCs/>
                <w:kern w:val="0"/>
              </w:rPr>
              <w:t>3.多选电子送达方式的，其中一种送达成功即视为已送达。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01" w:hRule="atLeast"/>
          <w:jc w:val="center"/>
        </w:trPr>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15" w:lineRule="atLeast"/>
              <w:jc w:val="center"/>
              <w:rPr>
                <w:rFonts w:ascii="宋体" w:hAnsi="宋体" w:cs="宋体"/>
                <w:kern w:val="0"/>
                <w:szCs w:val="21"/>
              </w:rPr>
            </w:pPr>
          </w:p>
          <w:p>
            <w:pPr>
              <w:widowControl/>
              <w:spacing w:line="315" w:lineRule="atLeast"/>
              <w:jc w:val="center"/>
              <w:rPr>
                <w:rFonts w:ascii="宋体" w:hAnsi="宋体" w:cs="宋体"/>
                <w:kern w:val="0"/>
              </w:rPr>
            </w:pPr>
            <w:r>
              <w:rPr>
                <w:rFonts w:hint="eastAsia" w:ascii="宋体" w:hAnsi="宋体" w:cs="宋体"/>
                <w:kern w:val="0"/>
              </w:rPr>
              <w:t>告</w:t>
            </w:r>
          </w:p>
          <w:p>
            <w:pPr>
              <w:widowControl/>
              <w:spacing w:line="315" w:lineRule="atLeast"/>
              <w:jc w:val="center"/>
              <w:rPr>
                <w:rFonts w:ascii="宋体" w:hAnsi="宋体" w:cs="宋体"/>
                <w:kern w:val="0"/>
              </w:rPr>
            </w:pPr>
            <w:r>
              <w:rPr>
                <w:rFonts w:hint="eastAsia" w:ascii="宋体" w:hAnsi="宋体" w:cs="宋体"/>
                <w:kern w:val="0"/>
              </w:rPr>
              <w:t>知</w:t>
            </w:r>
          </w:p>
          <w:p>
            <w:pPr>
              <w:widowControl/>
              <w:spacing w:line="315" w:lineRule="atLeast"/>
              <w:jc w:val="center"/>
              <w:rPr>
                <w:rFonts w:ascii="宋体" w:hAnsi="宋体" w:cs="宋体"/>
                <w:kern w:val="0"/>
              </w:rPr>
            </w:pPr>
            <w:r>
              <w:rPr>
                <w:rFonts w:hint="eastAsia" w:ascii="宋体" w:hAnsi="宋体" w:cs="宋体"/>
                <w:kern w:val="0"/>
              </w:rPr>
              <w:t>事</w:t>
            </w:r>
          </w:p>
          <w:p>
            <w:pPr>
              <w:widowControl/>
              <w:spacing w:line="315" w:lineRule="atLeast"/>
              <w:jc w:val="center"/>
              <w:rPr>
                <w:rFonts w:ascii="宋体" w:hAnsi="宋体" w:cs="宋体"/>
                <w:kern w:val="0"/>
              </w:rPr>
            </w:pPr>
            <w:r>
              <w:rPr>
                <w:rFonts w:hint="eastAsia" w:ascii="宋体" w:hAnsi="宋体" w:cs="宋体"/>
                <w:kern w:val="0"/>
              </w:rPr>
              <w:t>项</w:t>
            </w:r>
          </w:p>
          <w:p>
            <w:pPr>
              <w:widowControl/>
              <w:spacing w:line="315" w:lineRule="atLeast"/>
              <w:jc w:val="center"/>
              <w:rPr>
                <w:rFonts w:ascii="宋体" w:hAnsi="宋体" w:cs="宋体"/>
                <w:kern w:val="0"/>
                <w:szCs w:val="21"/>
              </w:rPr>
            </w:pPr>
          </w:p>
        </w:tc>
        <w:tc>
          <w:tcPr>
            <w:tcW w:w="8230" w:type="dxa"/>
            <w:gridSpan w:val="5"/>
            <w:tcBorders>
              <w:top w:val="single" w:color="auto" w:sz="4" w:space="0"/>
              <w:left w:val="single" w:color="auto" w:sz="4" w:space="0"/>
              <w:bottom w:val="single" w:color="auto" w:sz="4" w:space="0"/>
              <w:right w:val="single" w:color="auto" w:sz="4" w:space="0"/>
            </w:tcBorders>
          </w:tcPr>
          <w:p>
            <w:pPr>
              <w:widowControl/>
              <w:jc w:val="left"/>
              <w:rPr>
                <w:rFonts w:ascii="黑体" w:hAnsi="黑体" w:eastAsia="黑体" w:cs="黑体"/>
                <w:b/>
                <w:bCs/>
                <w:kern w:val="0"/>
                <w:szCs w:val="21"/>
              </w:rPr>
            </w:pPr>
            <w:r>
              <w:rPr>
                <w:rFonts w:hint="eastAsia" w:ascii="黑体" w:hAnsi="黑体" w:eastAsia="黑体" w:cs="黑体"/>
                <w:b/>
                <w:bCs/>
                <w:kern w:val="0"/>
              </w:rPr>
              <w:t>1.如上述送达地址信息有任何变更，确认方应自变更之日起五日内书面通知</w:t>
            </w:r>
            <w:r>
              <w:rPr>
                <w:rFonts w:hint="eastAsia" w:ascii="黑体" w:hAnsi="黑体" w:eastAsia="黑体" w:cs="黑体"/>
                <w:b/>
                <w:bCs/>
              </w:rPr>
              <w:t>贷款人</w:t>
            </w:r>
            <w:r>
              <w:rPr>
                <w:rFonts w:hint="eastAsia" w:ascii="黑体" w:hAnsi="黑体" w:eastAsia="黑体" w:cs="黑体"/>
                <w:b/>
                <w:bCs/>
                <w:kern w:val="0"/>
              </w:rPr>
              <w:t>，并重新签订书面送达地址确认书，否则送达地址仍以本送达地址确认书载明为准。</w:t>
            </w:r>
          </w:p>
          <w:p>
            <w:pPr>
              <w:widowControl/>
              <w:jc w:val="left"/>
              <w:rPr>
                <w:rFonts w:ascii="黑体" w:hAnsi="黑体" w:eastAsia="黑体" w:cs="黑体"/>
                <w:b/>
                <w:bCs/>
                <w:kern w:val="0"/>
              </w:rPr>
            </w:pPr>
            <w:r>
              <w:rPr>
                <w:rFonts w:hint="eastAsia" w:ascii="黑体" w:hAnsi="黑体" w:eastAsia="黑体" w:cs="黑体"/>
                <w:b/>
                <w:bCs/>
                <w:kern w:val="0"/>
              </w:rPr>
              <w:t>2.因送达地址确认方提供的送达地址信息不准确、送达地址信息变更未及时通知贷款人，导致法律文书未能被确认方实际接收的，直接送达以留置或张贴文书之日视为送达之日，邮寄送达或电子送达以文书退回之日视为送达之日。</w:t>
            </w:r>
          </w:p>
          <w:p>
            <w:pPr>
              <w:widowControl/>
              <w:jc w:val="left"/>
              <w:rPr>
                <w:rFonts w:ascii="黑体" w:hAnsi="黑体" w:eastAsia="黑体" w:cs="黑体"/>
                <w:b/>
                <w:bCs/>
                <w:kern w:val="0"/>
                <w:szCs w:val="21"/>
              </w:rPr>
            </w:pPr>
            <w:r>
              <w:rPr>
                <w:rFonts w:hint="eastAsia" w:ascii="黑体" w:hAnsi="黑体" w:eastAsia="黑体" w:cs="黑体"/>
                <w:b/>
                <w:bCs/>
                <w:kern w:val="0"/>
              </w:rPr>
              <w:t xml:space="preserve">3.确认方确认本合同附件送达地址确认书约定的地址为其有效的送达地址，该送达地址适用范围既包括确认方非诉时各类通知、合同、贷款有关的对账单据、催收凭证等文件以及就本合同发生纠纷时相关文件和法律文书的送达，同时包括在争议进入仲裁、民事诉讼程序后的一审、二审、再审、执行程序的送达。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01" w:hRule="atLeast"/>
          <w:jc w:val="center"/>
        </w:trPr>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15" w:lineRule="atLeast"/>
              <w:jc w:val="center"/>
              <w:rPr>
                <w:rFonts w:ascii="宋体" w:hAnsi="宋体" w:cs="宋体"/>
                <w:kern w:val="0"/>
                <w:szCs w:val="21"/>
              </w:rPr>
            </w:pPr>
            <w:r>
              <w:rPr>
                <w:rFonts w:hint="eastAsia" w:ascii="宋体" w:hAnsi="宋体" w:cs="宋体"/>
                <w:kern w:val="0"/>
              </w:rPr>
              <w:t>送达地址确认方确认</w:t>
            </w:r>
          </w:p>
        </w:tc>
        <w:tc>
          <w:tcPr>
            <w:tcW w:w="8230" w:type="dxa"/>
            <w:gridSpan w:val="5"/>
            <w:tcBorders>
              <w:top w:val="single" w:color="auto" w:sz="4" w:space="0"/>
              <w:left w:val="single" w:color="auto" w:sz="4" w:space="0"/>
              <w:bottom w:val="single" w:color="auto" w:sz="4" w:space="0"/>
              <w:right w:val="single" w:color="auto" w:sz="4" w:space="0"/>
            </w:tcBorders>
          </w:tcPr>
          <w:p>
            <w:pPr>
              <w:widowControl/>
              <w:spacing w:line="315" w:lineRule="atLeast"/>
              <w:ind w:firstLine="420" w:firstLineChars="200"/>
              <w:jc w:val="left"/>
              <w:rPr>
                <w:rFonts w:ascii="宋体" w:hAnsi="宋体" w:cs="宋体"/>
                <w:kern w:val="0"/>
                <w:szCs w:val="21"/>
              </w:rPr>
            </w:pPr>
            <w:r>
              <w:rPr>
                <w:rFonts w:hint="eastAsia" w:ascii="宋体" w:hAnsi="宋体" w:cs="宋体"/>
                <w:kern w:val="0"/>
              </w:rPr>
              <w:t>本人/本公司已阅读了本送达地址确认书及附页的有关告知事项，确认本送达地址确认书的内容真实、有效；本人/本公司同意以填写的邮寄送达或电子送达地址作为送达地址。本人/本公司明白贷款人或仲裁机构或人民法院向以上填写的任一地址进行送达均会发生法律效力。</w:t>
            </w:r>
          </w:p>
          <w:p>
            <w:pPr>
              <w:widowControl/>
              <w:spacing w:line="315" w:lineRule="atLeast"/>
              <w:jc w:val="center"/>
              <w:rPr>
                <w:rFonts w:ascii="宋体" w:hAnsi="宋体" w:cs="宋体"/>
                <w:kern w:val="0"/>
              </w:rPr>
            </w:pPr>
            <w:r>
              <w:rPr>
                <w:rFonts w:hint="eastAsia" w:ascii="宋体" w:hAnsi="宋体" w:cs="宋体"/>
                <w:kern w:val="0"/>
              </w:rPr>
              <w:t xml:space="preserve">  确认方（签名/盖章）：</w:t>
            </w:r>
          </w:p>
          <w:p>
            <w:pPr>
              <w:widowControl/>
              <w:spacing w:line="315" w:lineRule="atLeast"/>
              <w:jc w:val="center"/>
              <w:rPr>
                <w:rFonts w:ascii="宋体" w:hAnsi="宋体" w:cs="宋体"/>
                <w:kern w:val="0"/>
              </w:rPr>
            </w:pPr>
            <w:r>
              <w:rPr>
                <w:rFonts w:hint="eastAsia" w:ascii="宋体" w:hAnsi="宋体" w:cs="宋体"/>
                <w:kern w:val="0"/>
              </w:rPr>
              <w:t xml:space="preserve"> 法定代表人（签名）：</w:t>
            </w:r>
          </w:p>
          <w:p>
            <w:pPr>
              <w:widowControl/>
              <w:spacing w:line="315" w:lineRule="atLeast"/>
              <w:jc w:val="center"/>
              <w:rPr>
                <w:rFonts w:ascii="宋体" w:hAnsi="宋体" w:cs="宋体"/>
                <w:kern w:val="0"/>
                <w:szCs w:val="21"/>
              </w:rPr>
            </w:pPr>
            <w:r>
              <w:rPr>
                <w:rFonts w:hint="eastAsia" w:ascii="宋体" w:hAnsi="宋体" w:cs="宋体"/>
                <w:kern w:val="0"/>
              </w:rPr>
              <w:t xml:space="preserve">          日期：      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338" w:hRule="atLeast"/>
          <w:jc w:val="center"/>
        </w:trPr>
        <w:tc>
          <w:tcPr>
            <w:tcW w:w="9495" w:type="dxa"/>
            <w:gridSpan w:val="6"/>
            <w:tcBorders>
              <w:top w:val="single" w:color="auto" w:sz="4" w:space="0"/>
              <w:left w:val="single" w:color="auto" w:sz="4" w:space="0"/>
              <w:bottom w:val="nil"/>
              <w:right w:val="single" w:color="auto" w:sz="4" w:space="0"/>
            </w:tcBorders>
            <w:tcMar>
              <w:top w:w="0" w:type="dxa"/>
              <w:left w:w="108" w:type="dxa"/>
              <w:bottom w:w="0" w:type="dxa"/>
              <w:right w:w="108" w:type="dxa"/>
            </w:tcMar>
          </w:tcPr>
          <w:p>
            <w:pPr>
              <w:widowControl/>
              <w:spacing w:line="400" w:lineRule="exact"/>
              <w:jc w:val="left"/>
              <w:rPr>
                <w:rFonts w:ascii="宋体" w:hAnsi="宋体" w:cs="宋体"/>
                <w:b/>
                <w:bCs/>
                <w:color w:val="000000"/>
                <w:kern w:val="0"/>
                <w:szCs w:val="21"/>
              </w:rPr>
            </w:pPr>
            <w:r>
              <w:rPr>
                <w:rFonts w:hint="eastAsia" w:ascii="宋体" w:hAnsi="宋体" w:cs="宋体"/>
                <w:b/>
                <w:bCs/>
                <w:color w:val="000000"/>
                <w:kern w:val="0"/>
              </w:rPr>
              <w:t>法律规定：</w:t>
            </w:r>
          </w:p>
          <w:p>
            <w:pPr>
              <w:widowControl/>
              <w:spacing w:line="360" w:lineRule="exact"/>
              <w:ind w:firstLine="420" w:firstLineChars="200"/>
              <w:jc w:val="left"/>
              <w:rPr>
                <w:rFonts w:ascii="宋体" w:hAnsi="宋体" w:cs="宋体"/>
                <w:color w:val="000000"/>
                <w:kern w:val="0"/>
              </w:rPr>
            </w:pPr>
            <w:r>
              <w:rPr>
                <w:rFonts w:hint="eastAsia" w:ascii="宋体" w:hAnsi="宋体" w:cs="宋体"/>
                <w:bCs/>
                <w:color w:val="000000"/>
                <w:kern w:val="0"/>
              </w:rPr>
              <w:t>一、</w:t>
            </w:r>
            <w:r>
              <w:rPr>
                <w:rFonts w:hint="eastAsia" w:ascii="宋体" w:hAnsi="宋体" w:cs="宋体"/>
                <w:b/>
                <w:color w:val="000000"/>
                <w:kern w:val="0"/>
              </w:rPr>
              <w:t>《中华人民共和国民事诉讼法》</w:t>
            </w:r>
            <w:r>
              <w:rPr>
                <w:rFonts w:hint="eastAsia" w:ascii="宋体" w:hAnsi="宋体" w:cs="宋体"/>
                <w:color w:val="000000"/>
                <w:kern w:val="0"/>
              </w:rPr>
              <w:t>第九十条　经受送达人同意，人民法院可以采用能够确认其收悉的电子方式送达诉讼文书。通过电子方式送达的判决书、裁定书、调解书，受送达人提出需要纸质文书的，人民法院应当提供。采用前款方式送达的，以送达信息到达受送达人特定系统的日期为送达日期。</w:t>
            </w:r>
          </w:p>
          <w:p>
            <w:pPr>
              <w:widowControl/>
              <w:spacing w:line="360" w:lineRule="exact"/>
              <w:ind w:right="-153" w:rightChars="-73" w:firstLine="200"/>
              <w:rPr>
                <w:rFonts w:ascii="宋体" w:hAnsi="宋体" w:cs="宋体"/>
                <w:color w:val="000000"/>
                <w:kern w:val="0"/>
              </w:rPr>
            </w:pPr>
            <w:r>
              <w:rPr>
                <w:rFonts w:hint="eastAsia" w:ascii="宋体" w:hAnsi="宋体" w:cs="宋体"/>
                <w:color w:val="000000"/>
                <w:kern w:val="0"/>
              </w:rPr>
              <w:t xml:space="preserve">  二、</w:t>
            </w:r>
            <w:r>
              <w:rPr>
                <w:rFonts w:hint="eastAsia" w:ascii="宋体" w:hAnsi="宋体" w:cs="宋体"/>
                <w:b/>
                <w:bCs/>
                <w:color w:val="000000"/>
                <w:kern w:val="0"/>
              </w:rPr>
              <w:t>最高人民法院《关于以法院专递方式邮寄送达民事诉讼文书的若干规定》第十一条</w:t>
            </w:r>
            <w:r>
              <w:rPr>
                <w:rFonts w:hint="eastAsia" w:ascii="宋体" w:hAnsi="宋体" w:cs="宋体"/>
                <w:color w:val="000000"/>
                <w:kern w:val="0"/>
              </w:rPr>
              <w:t>　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r>
              <w:rPr>
                <w:rFonts w:hint="eastAsia" w:ascii="宋体" w:hAnsi="宋体" w:cs="宋体"/>
                <w:color w:val="000000"/>
                <w:spacing w:val="-8"/>
                <w:kern w:val="0"/>
              </w:rPr>
              <w:t>受送达人能够证明自己在诉讼文书送达的过程中没有过错的，不适用前款规定。</w:t>
            </w:r>
          </w:p>
          <w:p>
            <w:pPr>
              <w:widowControl/>
              <w:spacing w:line="360" w:lineRule="exact"/>
              <w:ind w:firstLine="200"/>
              <w:jc w:val="left"/>
              <w:rPr>
                <w:rFonts w:ascii="宋体" w:hAnsi="宋体" w:cs="Calibri"/>
                <w:color w:val="000000"/>
              </w:rPr>
            </w:pPr>
            <w:r>
              <w:rPr>
                <w:rFonts w:hint="eastAsia" w:ascii="宋体" w:hAnsi="宋体" w:cs="宋体"/>
                <w:b/>
                <w:color w:val="000000"/>
                <w:kern w:val="0"/>
              </w:rPr>
              <w:t xml:space="preserve">  三、最高人民法院《关于进一步推进案件繁简分流优化司法资源配置的若干意见》第3条  </w:t>
            </w:r>
            <w:r>
              <w:rPr>
                <w:rFonts w:hint="eastAsia" w:ascii="宋体" w:hAnsi="宋体"/>
                <w:color w:val="000000"/>
              </w:rPr>
              <w:t>完善送达程序与送达方式。当事人在纠纷发生之前约定送达的，人民法院可以将该地址作为送达诉讼文书的确认地址。当事人起诉或者答辩时应当依照规定填写送达地址确认书。积极运用电子方式送达；当事人同意电子送达的，应当提供并确认传真号、电子信箱、微信号等电子送达地址。充分利用中国审判流程信息公开网，建立全国法院统一的电子送达平台。完善国家邮政机构以法院专递方式进行送达。</w:t>
            </w:r>
          </w:p>
          <w:p>
            <w:pPr>
              <w:ind w:firstLine="200"/>
              <w:rPr>
                <w:rFonts w:ascii="宋体" w:hAnsi="宋体"/>
                <w:color w:val="000000"/>
                <w:sz w:val="24"/>
              </w:rPr>
            </w:pPr>
            <w:r>
              <w:rPr>
                <w:rFonts w:hint="eastAsia" w:ascii="宋体" w:hAnsi="宋体" w:cs="宋体"/>
                <w:b/>
                <w:color w:val="000000"/>
                <w:kern w:val="0"/>
              </w:rPr>
              <w:t xml:space="preserve">  四</w:t>
            </w:r>
            <w:r>
              <w:rPr>
                <w:rFonts w:hint="eastAsia" w:ascii="宋体" w:hAnsi="宋体" w:cs="宋体"/>
                <w:color w:val="000000"/>
                <w:kern w:val="0"/>
              </w:rPr>
              <w:t>、</w:t>
            </w:r>
            <w:r>
              <w:rPr>
                <w:rFonts w:hint="eastAsia" w:ascii="宋体" w:hAnsi="宋体"/>
                <w:b/>
              </w:rPr>
              <w:t>广东省高级人民法院《关于推行司法文书电子送达的规定（试行）》</w:t>
            </w:r>
            <w:r>
              <w:rPr>
                <w:rFonts w:hint="eastAsia" w:ascii="宋体" w:hAnsi="宋体"/>
                <w:b/>
                <w:color w:val="000000"/>
              </w:rPr>
              <w:t xml:space="preserve">第六条 </w:t>
            </w:r>
            <w:r>
              <w:rPr>
                <w:rFonts w:hint="eastAsia" w:ascii="宋体" w:hAnsi="宋体"/>
                <w:color w:val="000000"/>
              </w:rPr>
              <w:t>当事人为非自然人或者当事人委托律师代理诉讼的，应当选择电子送达方式接收法院送达的诉讼文书。不同意选择电子送达方式的，限于当事人为自然人并且有充分正当理由。</w:t>
            </w:r>
          </w:p>
          <w:p>
            <w:pPr>
              <w:widowControl/>
              <w:spacing w:line="360" w:lineRule="auto"/>
              <w:jc w:val="left"/>
              <w:rPr>
                <w:rFonts w:ascii="宋体" w:hAnsi="宋体"/>
                <w:b/>
                <w:color w:val="000000"/>
              </w:rPr>
            </w:pPr>
            <w:r>
              <w:rPr>
                <w:rFonts w:hint="eastAsia" w:ascii="宋体" w:hAnsi="宋体"/>
                <w:b/>
                <w:color w:val="000000"/>
              </w:rPr>
              <w:t>电子送达操作流程：</w:t>
            </w:r>
          </w:p>
          <w:p>
            <w:pPr>
              <w:widowControl/>
              <w:jc w:val="left"/>
              <w:rPr>
                <w:rFonts w:ascii="宋体" w:hAnsi="宋体"/>
                <w:color w:val="000000"/>
              </w:rPr>
            </w:pPr>
            <w:r>
              <w:rPr>
                <w:rFonts w:hint="eastAsia" w:ascii="宋体" w:hAnsi="宋体"/>
                <w:color w:val="000000"/>
              </w:rPr>
              <w:t>1.广东法院诉讼服务平台或“粤公正”小程序送达</w:t>
            </w:r>
          </w:p>
          <w:p>
            <w:pPr>
              <w:widowControl/>
              <w:jc w:val="left"/>
              <w:rPr>
                <w:rFonts w:ascii="宋体" w:hAnsi="宋体"/>
              </w:rPr>
            </w:pPr>
            <w:r>
              <w:rPr>
                <w:rFonts w:hint="eastAsia" w:ascii="宋体" w:hAnsi="宋体"/>
              </w:rPr>
              <w:t>微信扫下面二维码，关注“广东法院诉                 微信扫下面二维码，关注“粤公正</w:t>
            </w:r>
          </w:p>
          <w:p>
            <w:pPr>
              <w:widowControl/>
              <w:jc w:val="left"/>
              <w:rPr>
                <w:rFonts w:ascii="宋体" w:hAnsi="宋体"/>
              </w:rPr>
            </w:pPr>
            <w:r>
              <w:rPr>
                <w:rFonts w:hint="eastAsia" w:ascii="宋体" w:hAnsi="宋体"/>
              </w:rPr>
              <w:t>讼服务”平台后，进入个人中心并进行                 微信小程序，输入身份证号码和手</w:t>
            </w:r>
          </w:p>
          <w:p>
            <w:pPr>
              <w:widowControl/>
              <w:jc w:val="left"/>
              <w:rPr>
                <w:u w:val="single"/>
              </w:rPr>
            </w:pPr>
            <w:r>
              <w:rPr>
                <w:rFonts w:hint="eastAsia" w:ascii="宋体" w:hAnsi="宋体"/>
              </w:rPr>
              <w:t>实名认证。                                         机号码，完成实名认证。</w:t>
            </w:r>
          </w:p>
          <w:p>
            <w:pPr>
              <w:widowControl/>
              <w:spacing w:line="315" w:lineRule="atLeast"/>
              <w:jc w:val="center"/>
              <w:rPr>
                <w:rFonts w:ascii="宋体" w:hAnsi="宋体" w:cs="宋体"/>
                <w:kern w:val="0"/>
              </w:rPr>
            </w:pPr>
            <w:r>
              <w:rPr>
                <w:rFonts w:hint="eastAsia" w:ascii="宋体" w:hAnsi="宋体" w:cs="宋体"/>
                <w:kern w:val="0"/>
              </w:rPr>
              <w:t xml:space="preserve">                                                   </w:t>
            </w:r>
            <w:r>
              <w:drawing>
                <wp:inline distT="0" distB="0" distL="0" distR="0">
                  <wp:extent cx="1616075" cy="1445895"/>
                  <wp:effectExtent l="0" t="0" r="3175" b="1905"/>
                  <wp:docPr id="2" name="图片 5" descr="说明: 说明: 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说明: 说明: 二维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16075" cy="1445895"/>
                          </a:xfrm>
                          <a:prstGeom prst="rect">
                            <a:avLst/>
                          </a:prstGeom>
                          <a:noFill/>
                          <a:ln>
                            <a:noFill/>
                          </a:ln>
                        </pic:spPr>
                      </pic:pic>
                    </a:graphicData>
                  </a:graphic>
                </wp:inline>
              </w:drawing>
            </w:r>
          </w:p>
          <w:p>
            <w:pPr>
              <w:widowControl/>
              <w:spacing w:line="315" w:lineRule="atLeast"/>
              <w:jc w:val="center"/>
              <w:rPr>
                <w:rFonts w:ascii="宋体" w:hAnsi="宋体" w:cs="宋体"/>
                <w:kern w:val="0"/>
                <w:szCs w:val="21"/>
              </w:rPr>
            </w:pPr>
            <w:r>
              <w:rPr>
                <w:rFonts w:hint="eastAsia" w:cs="Calibri"/>
              </w:rPr>
              <w:drawing>
                <wp:anchor distT="0" distB="0" distL="114300" distR="114300" simplePos="0" relativeHeight="251659264" behindDoc="0" locked="0" layoutInCell="1" allowOverlap="1">
                  <wp:simplePos x="0" y="0"/>
                  <wp:positionH relativeFrom="column">
                    <wp:posOffset>1168400</wp:posOffset>
                  </wp:positionH>
                  <wp:positionV relativeFrom="paragraph">
                    <wp:posOffset>-1466215</wp:posOffset>
                  </wp:positionV>
                  <wp:extent cx="1310640" cy="1303020"/>
                  <wp:effectExtent l="0" t="0" r="3810" b="0"/>
                  <wp:wrapSquare wrapText="bothSides"/>
                  <wp:docPr id="5" name="图片 4" descr="说明: 说明: 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说明: 说明: 捕获"/>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10640" cy="1303020"/>
                          </a:xfrm>
                          <a:prstGeom prst="rect">
                            <a:avLst/>
                          </a:prstGeom>
                          <a:noFill/>
                        </pic:spPr>
                      </pic:pic>
                    </a:graphicData>
                  </a:graphic>
                </wp:anchor>
              </w:drawing>
            </w:r>
            <w:r>
              <w:rPr>
                <w:rFonts w:hint="eastAsia" w:ascii="宋体" w:hAnsi="宋体" w:cs="宋体"/>
                <w:kern w:val="0"/>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21" w:hRule="atLeast"/>
          <w:jc w:val="center"/>
        </w:trPr>
        <w:tc>
          <w:tcPr>
            <w:tcW w:w="5414" w:type="dxa"/>
            <w:gridSpan w:val="4"/>
            <w:tcBorders>
              <w:top w:val="nil"/>
              <w:left w:val="single" w:color="auto" w:sz="4" w:space="0"/>
              <w:bottom w:val="single" w:color="auto" w:sz="4" w:space="0"/>
              <w:right w:val="single" w:color="auto" w:sz="4" w:space="0"/>
            </w:tcBorders>
            <w:tcMar>
              <w:top w:w="0" w:type="dxa"/>
              <w:left w:w="108" w:type="dxa"/>
              <w:bottom w:w="0" w:type="dxa"/>
              <w:right w:w="108" w:type="dxa"/>
            </w:tcMar>
          </w:tcPr>
          <w:p>
            <w:pPr>
              <w:rPr>
                <w:rFonts w:cs="Calibri"/>
                <w:szCs w:val="21"/>
              </w:rPr>
            </w:pPr>
            <w:r>
              <w:t>2.</w:t>
            </w:r>
            <w:r>
              <w:rPr>
                <w:rFonts w:hint="eastAsia" w:ascii="宋体" w:hAnsi="宋体"/>
              </w:rPr>
              <w:t>法院微信公众号送达</w:t>
            </w:r>
          </w:p>
          <w:p>
            <w:pPr>
              <w:widowControl/>
              <w:spacing w:line="360" w:lineRule="auto"/>
              <w:jc w:val="left"/>
              <w:rPr>
                <w:rFonts w:ascii="宋体" w:hAnsi="宋体"/>
                <w:sz w:val="24"/>
              </w:rPr>
            </w:pPr>
            <w:r>
              <w:rPr>
                <w:rFonts w:hint="eastAsia" w:ascii="宋体" w:hAnsi="宋体"/>
              </w:rPr>
              <w:t>微信扫右方二维码，关注“</w:t>
            </w:r>
            <w:r>
              <w:rPr>
                <w:rFonts w:hint="eastAsia" w:ascii="宋体" w:hAnsi="宋体"/>
                <w:u w:val="single"/>
              </w:rPr>
              <w:t xml:space="preserve">        </w:t>
            </w:r>
            <w:r>
              <w:rPr>
                <w:rFonts w:hint="eastAsia" w:ascii="宋体" w:hAnsi="宋体"/>
              </w:rPr>
              <w:t>人民法院”微信公众号后，点击页面下方“微送达”，进行实名认证</w:t>
            </w:r>
            <w:r>
              <w:rPr>
                <w:rFonts w:hint="eastAsia" w:ascii="宋体" w:hAnsi="宋体"/>
                <w:sz w:val="24"/>
              </w:rPr>
              <w:t>。</w:t>
            </w:r>
          </w:p>
          <w:p>
            <w:pPr>
              <w:widowControl/>
              <w:spacing w:line="400" w:lineRule="exact"/>
              <w:jc w:val="left"/>
              <w:rPr>
                <w:rFonts w:ascii="宋体" w:hAnsi="宋体" w:cs="宋体"/>
                <w:b/>
                <w:bCs/>
                <w:color w:val="000000"/>
                <w:kern w:val="0"/>
                <w:szCs w:val="21"/>
              </w:rPr>
            </w:pPr>
          </w:p>
        </w:tc>
        <w:tc>
          <w:tcPr>
            <w:tcW w:w="4081"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cs="Calibri"/>
                <w:szCs w:val="21"/>
              </w:rPr>
            </w:pPr>
          </w:p>
          <w:p>
            <w:pPr>
              <w:widowControl/>
              <w:spacing w:line="400" w:lineRule="exact"/>
              <w:jc w:val="center"/>
              <w:rPr>
                <w:rFonts w:ascii="宋体" w:hAnsi="宋体"/>
              </w:rPr>
            </w:pPr>
          </w:p>
          <w:p>
            <w:pPr>
              <w:widowControl/>
              <w:spacing w:line="400" w:lineRule="exact"/>
              <w:jc w:val="center"/>
              <w:rPr>
                <w:rFonts w:ascii="宋体" w:hAnsi="宋体"/>
              </w:rPr>
            </w:pPr>
          </w:p>
          <w:p>
            <w:pPr>
              <w:widowControl/>
              <w:spacing w:line="400" w:lineRule="exact"/>
              <w:jc w:val="center"/>
              <w:rPr>
                <w:rFonts w:ascii="宋体" w:hAnsi="宋体"/>
              </w:rPr>
            </w:pPr>
          </w:p>
          <w:p>
            <w:pPr>
              <w:widowControl/>
              <w:spacing w:line="400" w:lineRule="exact"/>
              <w:jc w:val="center"/>
              <w:rPr>
                <w:rFonts w:ascii="宋体" w:hAnsi="宋体"/>
              </w:rPr>
            </w:pPr>
          </w:p>
          <w:p>
            <w:pPr>
              <w:widowControl/>
              <w:spacing w:line="400" w:lineRule="exact"/>
              <w:jc w:val="center"/>
              <w:rPr>
                <w:rFonts w:ascii="宋体" w:hAnsi="宋体" w:cs="宋体"/>
                <w:b/>
                <w:bCs/>
                <w:color w:val="000000"/>
                <w:kern w:val="0"/>
                <w:szCs w:val="21"/>
              </w:rPr>
            </w:pPr>
            <w:r>
              <w:rPr>
                <w:rFonts w:hint="eastAsia" w:ascii="宋体" w:hAnsi="宋体"/>
              </w:rPr>
              <w:t>(二维码)</w:t>
            </w:r>
          </w:p>
        </w:tc>
      </w:tr>
    </w:tbl>
    <w:p>
      <w:pPr>
        <w:spacing w:line="360" w:lineRule="auto"/>
        <w:ind w:firstLine="420" w:firstLineChars="200"/>
        <w:rPr>
          <w:rFonts w:ascii="宋体" w:hAnsi="宋体" w:cs="Calibri"/>
          <w:szCs w:val="21"/>
        </w:rPr>
      </w:pPr>
    </w:p>
    <w:p>
      <w:pPr>
        <w:spacing w:line="360" w:lineRule="auto"/>
        <w:ind w:firstLine="420" w:firstLineChars="200"/>
        <w:rPr>
          <w:rFonts w:ascii="宋体" w:hAnsi="宋体"/>
        </w:rPr>
      </w:pP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rPr>
        <w:t>抵押人信息列表</w:t>
      </w:r>
      <w:r>
        <w:rPr>
          <w:rFonts w:hint="eastAsia" w:ascii="宋体" w:hAnsi="宋体" w:cs="宋体"/>
          <w:sz w:val="24"/>
        </w:rPr>
        <w:t>※】</w:t>
      </w:r>
    </w:p>
    <w:tbl>
      <w:tblPr>
        <w:tblStyle w:val="11"/>
        <w:tblW w:w="949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65"/>
        <w:gridCol w:w="1842"/>
        <w:gridCol w:w="1984"/>
        <w:gridCol w:w="323"/>
        <w:gridCol w:w="1945"/>
        <w:gridCol w:w="21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47" w:hRule="atLeast"/>
          <w:jc w:val="center"/>
        </w:trPr>
        <w:tc>
          <w:tcPr>
            <w:tcW w:w="9495" w:type="dxa"/>
            <w:gridSpan w:val="6"/>
            <w:tcBorders>
              <w:top w:val="single" w:color="auto" w:sz="4" w:space="0"/>
              <w:left w:val="single" w:color="auto" w:sz="4" w:space="0"/>
              <w:bottom w:val="single" w:color="auto" w:sz="4" w:space="0"/>
              <w:right w:val="single" w:color="auto" w:sz="4" w:space="0"/>
            </w:tcBorders>
            <w:vAlign w:val="center"/>
          </w:tcPr>
          <w:p>
            <w:pPr>
              <w:jc w:val="left"/>
              <w:rPr>
                <w:rFonts w:cs="Calibri"/>
                <w:b/>
                <w:sz w:val="24"/>
                <w:szCs w:val="21"/>
              </w:rPr>
            </w:pPr>
            <w:r>
              <w:rPr>
                <w:rFonts w:hint="eastAsia"/>
                <w:b/>
                <w:sz w:val="24"/>
              </w:rPr>
              <w:t>附件</w:t>
            </w:r>
          </w:p>
          <w:p>
            <w:pPr>
              <w:jc w:val="center"/>
              <w:rPr>
                <w:b/>
                <w:sz w:val="28"/>
                <w:szCs w:val="28"/>
              </w:rPr>
            </w:pPr>
            <w:r>
              <w:rPr>
                <w:rFonts w:hint="eastAsia"/>
                <w:b/>
                <w:sz w:val="28"/>
                <w:szCs w:val="28"/>
              </w:rPr>
              <w:t>送达地址确认书</w:t>
            </w:r>
          </w:p>
          <w:p>
            <w:pPr>
              <w:spacing w:line="360" w:lineRule="auto"/>
              <w:jc w:val="left"/>
              <w:rPr>
                <w:rFonts w:ascii="宋体" w:hAnsi="宋体"/>
                <w:szCs w:val="21"/>
              </w:rPr>
            </w:pPr>
            <w:r>
              <w:rPr>
                <w:rFonts w:hint="eastAsia" w:ascii="宋体" w:hAnsi="宋体"/>
              </w:rPr>
              <w:t xml:space="preserve">    送达地址确认方（下称确认方）：企业名称/自然人姓名:</w:t>
            </w:r>
            <w:r>
              <w:rPr>
                <w:rFonts w:hint="eastAsia" w:ascii="宋体" w:hAnsi="宋体" w:cs="宋体"/>
                <w:sz w:val="24"/>
                <w:u w:val="single"/>
              </w:rPr>
              <w:t>【※</w:t>
            </w:r>
            <w:r>
              <w:rPr>
                <w:rFonts w:hint="eastAsia" w:ascii="宋体" w:hAnsi="宋体"/>
                <w:u w:val="single"/>
              </w:rPr>
              <w:t>抵押人</w:t>
            </w:r>
            <w:r>
              <w:rPr>
                <w:rFonts w:hint="eastAsia" w:ascii="宋体" w:hAnsi="宋体" w:cs="宋体"/>
                <w:sz w:val="24"/>
                <w:u w:val="single"/>
              </w:rPr>
              <w:t>※】</w:t>
            </w:r>
            <w:r>
              <w:rPr>
                <w:rFonts w:hint="eastAsia" w:ascii="宋体" w:hAnsi="宋体"/>
              </w:rPr>
              <w:t>，证件类型:</w:t>
            </w:r>
            <w:r>
              <w:rPr>
                <w:rFonts w:hint="eastAsia" w:ascii="宋体" w:hAnsi="宋体" w:cs="宋体"/>
                <w:sz w:val="24"/>
                <w:u w:val="single"/>
              </w:rPr>
              <w:t>【※</w:t>
            </w:r>
            <w:r>
              <w:rPr>
                <w:rFonts w:hint="eastAsia" w:ascii="宋体" w:hAnsi="宋体"/>
                <w:u w:val="single"/>
              </w:rPr>
              <w:t>有效证件名称_抵押人※</w:t>
            </w:r>
            <w:r>
              <w:rPr>
                <w:rFonts w:hint="eastAsia" w:ascii="宋体" w:hAnsi="宋体" w:cs="宋体"/>
                <w:sz w:val="24"/>
                <w:u w:val="single"/>
              </w:rPr>
              <w:t>】</w:t>
            </w:r>
            <w:r>
              <w:rPr>
                <w:rFonts w:hint="eastAsia" w:ascii="宋体" w:hAnsi="宋体"/>
              </w:rPr>
              <w:t>，证件号码</w:t>
            </w:r>
            <w:r>
              <w:rPr>
                <w:rFonts w:hint="eastAsia" w:ascii="宋体" w:hAnsi="宋体" w:cs="宋体"/>
                <w:sz w:val="24"/>
                <w:u w:val="single"/>
              </w:rPr>
              <w:t>【※</w:t>
            </w:r>
            <w:r>
              <w:rPr>
                <w:rFonts w:hint="eastAsia" w:ascii="宋体" w:hAnsi="宋体"/>
                <w:u w:val="single"/>
              </w:rPr>
              <w:t>证件号码_抵押人</w:t>
            </w:r>
            <w:r>
              <w:rPr>
                <w:rFonts w:hint="eastAsia" w:ascii="宋体" w:hAnsi="宋体" w:cs="宋体"/>
                <w:sz w:val="24"/>
                <w:u w:val="single"/>
              </w:rPr>
              <w:t>※】</w:t>
            </w:r>
            <w:r>
              <w:rPr>
                <w:rFonts w:hint="eastAsia" w:ascii="宋体" w:hAnsi="宋体"/>
              </w:rPr>
              <w:t>）</w:t>
            </w:r>
          </w:p>
          <w:p>
            <w:pPr>
              <w:widowControl/>
              <w:spacing w:line="315" w:lineRule="atLeast"/>
              <w:jc w:val="left"/>
              <w:rPr>
                <w:rFonts w:ascii="宋体" w:hAnsi="宋体" w:cs="宋体"/>
                <w:kern w:val="0"/>
                <w:szCs w:val="21"/>
              </w:rPr>
            </w:pPr>
            <w:r>
              <w:rPr>
                <w:rFonts w:hint="eastAsia" w:ascii="宋体" w:hAnsi="宋体"/>
              </w:rPr>
              <w:t xml:space="preserve">    确认方与贷款人就双方签署的</w:t>
            </w:r>
            <w:r>
              <w:rPr>
                <w:rFonts w:hint="eastAsia" w:ascii="宋体" w:hAnsi="宋体" w:cs="宋体"/>
                <w:sz w:val="24"/>
                <w:u w:val="single"/>
              </w:rPr>
              <w:t>【※</w:t>
            </w:r>
            <w:r>
              <w:rPr>
                <w:rFonts w:hint="eastAsia" w:ascii="宋体" w:hAnsi="宋体"/>
                <w:u w:val="single"/>
              </w:rPr>
              <w:t>借款合同编号</w:t>
            </w:r>
            <w:r>
              <w:rPr>
                <w:rFonts w:hint="eastAsia" w:ascii="宋体" w:hAnsi="宋体" w:cs="宋体"/>
                <w:sz w:val="24"/>
                <w:u w:val="single"/>
              </w:rPr>
              <w:t>※】</w:t>
            </w:r>
            <w:r>
              <w:rPr>
                <w:rFonts w:hint="eastAsia" w:ascii="宋体" w:hAnsi="宋体"/>
              </w:rPr>
              <w:t>号《</w:t>
            </w:r>
            <w:r>
              <w:rPr>
                <w:rFonts w:hint="eastAsia" w:ascii="宋体" w:hAnsi="宋体"/>
                <w:u w:val="single"/>
              </w:rPr>
              <w:t>购房担保借款合同（企业经营性物业）</w:t>
            </w:r>
            <w:r>
              <w:rPr>
                <w:rFonts w:hint="eastAsia" w:ascii="宋体" w:hAnsi="宋体"/>
              </w:rPr>
              <w:t>》确认以下为相关文件及法律文书等有效送达的地址：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47"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center"/>
          </w:tcPr>
          <w:p>
            <w:pPr>
              <w:spacing w:line="315" w:lineRule="atLeast"/>
              <w:jc w:val="center"/>
              <w:rPr>
                <w:rFonts w:ascii="宋体" w:hAnsi="宋体" w:cs="宋体"/>
                <w:kern w:val="0"/>
                <w:szCs w:val="21"/>
              </w:rPr>
            </w:pPr>
            <w:r>
              <w:rPr>
                <w:rFonts w:hint="eastAsia" w:ascii="宋体" w:hAnsi="宋体" w:cs="宋体"/>
                <w:kern w:val="0"/>
              </w:rPr>
              <w:t>直接或邮寄送达（必填）</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kern w:val="0"/>
              </w:rPr>
              <w:t>地址</w:t>
            </w:r>
          </w:p>
        </w:tc>
        <w:tc>
          <w:tcPr>
            <w:tcW w:w="6388" w:type="dxa"/>
            <w:gridSpan w:val="4"/>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sz w:val="24"/>
              </w:rPr>
              <w:t>【※</w:t>
            </w:r>
            <w:r>
              <w:rPr>
                <w:rFonts w:hint="eastAsia" w:ascii="宋体" w:hAnsi="宋体"/>
              </w:rPr>
              <w:t>住所地_抵押人</w:t>
            </w:r>
            <w:r>
              <w:rPr>
                <w:rFonts w:hint="eastAsia" w:ascii="宋体" w:hAnsi="宋体" w:cs="宋体"/>
                <w:sz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63"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kern w:val="0"/>
              </w:rPr>
              <w:t>联系人</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sz w:val="24"/>
              </w:rPr>
              <w:t>【※</w:t>
            </w:r>
            <w:r>
              <w:rPr>
                <w:rFonts w:hint="eastAsia" w:ascii="宋体" w:hAnsi="宋体"/>
              </w:rPr>
              <w:t>联系人</w:t>
            </w:r>
            <w:r>
              <w:rPr>
                <w:rFonts w:hint="eastAsia" w:ascii="宋体" w:hAnsi="宋体" w:cs="宋体"/>
                <w:sz w:val="24"/>
              </w:rPr>
              <w:t>※】</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kern w:val="0"/>
              </w:rPr>
              <w:t>联系电话</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sz w:val="24"/>
              </w:rPr>
              <w:t>【※</w:t>
            </w:r>
            <w:r>
              <w:rPr>
                <w:rFonts w:hint="eastAsia" w:ascii="宋体" w:hAnsi="宋体"/>
              </w:rPr>
              <w:t>联系电话</w:t>
            </w:r>
            <w:r>
              <w:rPr>
                <w:rFonts w:hint="eastAsia" w:ascii="宋体" w:hAnsi="宋体" w:cs="宋体"/>
                <w:sz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34"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rPr>
              <w:t>电子送达</w:t>
            </w:r>
          </w:p>
          <w:p>
            <w:pPr>
              <w:jc w:val="center"/>
              <w:rPr>
                <w:rFonts w:ascii="宋体" w:hAnsi="宋体" w:cs="宋体"/>
                <w:kern w:val="0"/>
              </w:rPr>
            </w:pPr>
            <w:r>
              <w:rPr>
                <w:rFonts w:hint="eastAsia" w:ascii="宋体" w:hAnsi="宋体" w:cs="宋体"/>
                <w:kern w:val="0"/>
              </w:rPr>
              <w:t>（选填）</w:t>
            </w:r>
          </w:p>
          <w:p>
            <w:pPr>
              <w:jc w:val="center"/>
              <w:rPr>
                <w:rFonts w:ascii="宋体" w:hAnsi="宋体" w:cs="宋体"/>
                <w:kern w:val="0"/>
              </w:rPr>
            </w:pPr>
          </w:p>
          <w:p>
            <w:pPr>
              <w:jc w:val="center"/>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rPr>
              <w:t>□广东法院诉讼</w:t>
            </w:r>
          </w:p>
          <w:p>
            <w:pPr>
              <w:widowControl/>
              <w:spacing w:line="315" w:lineRule="atLeast"/>
              <w:jc w:val="left"/>
              <w:rPr>
                <w:rFonts w:ascii="宋体" w:hAnsi="宋体" w:cs="宋体"/>
                <w:kern w:val="0"/>
                <w:szCs w:val="21"/>
              </w:rPr>
            </w:pPr>
            <w:r>
              <w:rPr>
                <w:rFonts w:hint="eastAsia" w:ascii="宋体" w:hAnsi="宋体" w:cs="宋体"/>
                <w:kern w:val="0"/>
              </w:rPr>
              <w:t xml:space="preserve">  服务平台送达</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宋体" w:hAnsi="宋体" w:cs="宋体"/>
                <w:kern w:val="3"/>
                <w:szCs w:val="21"/>
              </w:rPr>
            </w:pPr>
            <w:r>
              <w:rPr>
                <w:rFonts w:hint="eastAsia" w:ascii="宋体" w:hAnsi="宋体" w:cs="宋体"/>
                <w:kern w:val="3"/>
              </w:rPr>
              <w:t>微信号</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82"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rPr>
              <w:t>□“粤公正”微信</w:t>
            </w:r>
          </w:p>
          <w:p>
            <w:pPr>
              <w:widowControl/>
              <w:spacing w:line="315" w:lineRule="atLeast"/>
              <w:jc w:val="left"/>
              <w:rPr>
                <w:rFonts w:ascii="宋体" w:hAnsi="宋体" w:cs="宋体"/>
                <w:kern w:val="0"/>
                <w:szCs w:val="21"/>
              </w:rPr>
            </w:pPr>
            <w:r>
              <w:rPr>
                <w:rFonts w:hint="eastAsia" w:ascii="宋体" w:hAnsi="宋体" w:cs="宋体"/>
                <w:kern w:val="0"/>
              </w:rPr>
              <w:t xml:space="preserve">   小程序送达”</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宋体" w:hAnsi="宋体" w:cs="宋体"/>
                <w:kern w:val="3"/>
                <w:szCs w:val="21"/>
              </w:rPr>
            </w:pPr>
            <w:r>
              <w:rPr>
                <w:rFonts w:hint="eastAsia" w:ascii="宋体" w:hAnsi="宋体" w:cs="宋体"/>
                <w:kern w:val="3"/>
              </w:rPr>
              <w:t>公民身份</w:t>
            </w:r>
          </w:p>
          <w:p>
            <w:pPr>
              <w:spacing w:line="300" w:lineRule="exact"/>
              <w:jc w:val="center"/>
              <w:rPr>
                <w:rFonts w:ascii="宋体" w:hAnsi="宋体" w:cs="宋体"/>
                <w:kern w:val="3"/>
                <w:szCs w:val="21"/>
              </w:rPr>
            </w:pPr>
            <w:r>
              <w:rPr>
                <w:rFonts w:hint="eastAsia" w:ascii="宋体" w:hAnsi="宋体" w:cs="宋体"/>
                <w:kern w:val="3"/>
              </w:rPr>
              <w:t>证号码</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74"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人民法院微信公众号送达”</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宋体" w:hAnsi="宋体" w:cs="宋体"/>
                <w:kern w:val="3"/>
                <w:szCs w:val="21"/>
              </w:rPr>
            </w:pPr>
            <w:r>
              <w:rPr>
                <w:rFonts w:hint="eastAsia" w:ascii="宋体" w:hAnsi="宋体" w:cs="宋体"/>
                <w:kern w:val="3"/>
              </w:rPr>
              <w:t>微信号</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02"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rPr>
              <w:t>□电子邮箱送达</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宋体" w:hAnsi="宋体" w:cs="宋体"/>
                <w:kern w:val="3"/>
                <w:szCs w:val="21"/>
              </w:rPr>
            </w:pPr>
            <w:r>
              <w:rPr>
                <w:rFonts w:hint="eastAsia" w:ascii="宋体" w:hAnsi="宋体" w:cs="宋体"/>
                <w:kern w:val="3"/>
              </w:rPr>
              <w:t>邮箱地址</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88"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rPr>
              <w:t>□传真</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宋体" w:hAnsi="宋体" w:cs="宋体"/>
                <w:kern w:val="3"/>
                <w:szCs w:val="21"/>
                <w:u w:val="single"/>
              </w:rPr>
            </w:pPr>
            <w:r>
              <w:rPr>
                <w:rFonts w:hint="eastAsia" w:ascii="宋体" w:hAnsi="宋体" w:cs="宋体"/>
                <w:kern w:val="3"/>
              </w:rPr>
              <w:t>传真号码</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88"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rPr>
              <w:t>□其他</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jc w:val="center"/>
              <w:rPr>
                <w:rFonts w:ascii="宋体" w:hAnsi="宋体" w:cs="宋体"/>
                <w:kern w:val="3"/>
                <w:szCs w:val="21"/>
              </w:rPr>
            </w:pPr>
            <w:r>
              <w:rPr>
                <w:rFonts w:hint="eastAsia" w:ascii="宋体" w:hAnsi="宋体" w:cs="宋体"/>
                <w:kern w:val="3"/>
              </w:rPr>
              <w:t>其他电子方式</w:t>
            </w:r>
          </w:p>
        </w:tc>
        <w:tc>
          <w:tcPr>
            <w:tcW w:w="44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60" w:lineRule="exact"/>
              <w:jc w:val="center"/>
              <w:rPr>
                <w:rFonts w:ascii="宋体" w:hAnsi="宋体" w:cs="宋体"/>
                <w:spacing w:val="-4"/>
                <w:kern w:val="0"/>
                <w:position w:val="-6"/>
                <w:szCs w:val="21"/>
                <w:u w:val="singl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4" w:hRule="atLeast"/>
          <w:jc w:val="center"/>
        </w:trPr>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15" w:lineRule="atLeast"/>
              <w:jc w:val="center"/>
              <w:rPr>
                <w:rFonts w:ascii="宋体" w:hAnsi="宋体" w:cs="宋体"/>
                <w:kern w:val="0"/>
                <w:szCs w:val="21"/>
              </w:rPr>
            </w:pPr>
          </w:p>
          <w:p>
            <w:pPr>
              <w:widowControl/>
              <w:spacing w:line="315" w:lineRule="atLeast"/>
              <w:jc w:val="center"/>
              <w:rPr>
                <w:rFonts w:ascii="宋体" w:hAnsi="宋体" w:cs="宋体"/>
                <w:kern w:val="0"/>
              </w:rPr>
            </w:pPr>
            <w:r>
              <w:rPr>
                <w:rFonts w:hint="eastAsia" w:ascii="宋体" w:hAnsi="宋体" w:cs="宋体"/>
                <w:kern w:val="0"/>
              </w:rPr>
              <w:t>备注</w:t>
            </w:r>
          </w:p>
          <w:p>
            <w:pPr>
              <w:widowControl/>
              <w:spacing w:line="315" w:lineRule="atLeast"/>
              <w:jc w:val="center"/>
              <w:rPr>
                <w:rFonts w:ascii="宋体" w:hAnsi="宋体" w:cs="宋体"/>
                <w:kern w:val="0"/>
                <w:szCs w:val="21"/>
              </w:rPr>
            </w:pPr>
          </w:p>
        </w:tc>
        <w:tc>
          <w:tcPr>
            <w:tcW w:w="8230" w:type="dxa"/>
            <w:gridSpan w:val="5"/>
            <w:tcBorders>
              <w:top w:val="single" w:color="auto" w:sz="4" w:space="0"/>
              <w:left w:val="single" w:color="auto" w:sz="4" w:space="0"/>
              <w:bottom w:val="single" w:color="auto" w:sz="4" w:space="0"/>
              <w:right w:val="single" w:color="auto" w:sz="4" w:space="0"/>
            </w:tcBorders>
          </w:tcPr>
          <w:p>
            <w:pPr>
              <w:widowControl/>
              <w:jc w:val="left"/>
              <w:rPr>
                <w:rFonts w:ascii="黑体" w:hAnsi="黑体" w:eastAsia="黑体" w:cs="黑体"/>
                <w:b/>
                <w:bCs/>
                <w:kern w:val="0"/>
                <w:szCs w:val="21"/>
              </w:rPr>
            </w:pPr>
            <w:r>
              <w:rPr>
                <w:rFonts w:hint="eastAsia" w:ascii="黑体" w:hAnsi="黑体" w:eastAsia="黑体" w:cs="黑体"/>
                <w:b/>
                <w:bCs/>
                <w:kern w:val="0"/>
              </w:rPr>
              <w:t>1.除判决书、调解书、裁定书、决定书和裁决书之外的法律文书，优先采用电子送达。</w:t>
            </w:r>
          </w:p>
          <w:p>
            <w:pPr>
              <w:widowControl/>
              <w:jc w:val="left"/>
              <w:rPr>
                <w:rFonts w:ascii="黑体" w:hAnsi="黑体" w:eastAsia="黑体" w:cs="黑体"/>
                <w:b/>
                <w:bCs/>
                <w:kern w:val="0"/>
              </w:rPr>
            </w:pPr>
            <w:r>
              <w:rPr>
                <w:rFonts w:hint="eastAsia" w:ascii="黑体" w:hAnsi="黑体" w:eastAsia="黑体" w:cs="黑体"/>
                <w:b/>
                <w:bCs/>
                <w:kern w:val="0"/>
              </w:rPr>
              <w:t>2.联系电话为接收短信的手机号码。</w:t>
            </w:r>
          </w:p>
          <w:p>
            <w:pPr>
              <w:widowControl/>
              <w:jc w:val="left"/>
              <w:rPr>
                <w:rFonts w:ascii="黑体" w:hAnsi="黑体" w:eastAsia="黑体" w:cs="黑体"/>
                <w:b/>
                <w:bCs/>
                <w:kern w:val="0"/>
                <w:szCs w:val="21"/>
              </w:rPr>
            </w:pPr>
            <w:r>
              <w:rPr>
                <w:rFonts w:hint="eastAsia" w:ascii="黑体" w:hAnsi="黑体" w:eastAsia="黑体" w:cs="黑体"/>
                <w:b/>
                <w:bCs/>
                <w:kern w:val="0"/>
              </w:rPr>
              <w:t>3.多选电子送达方式的，其中一种送达成功即视为已送达。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01" w:hRule="atLeast"/>
          <w:jc w:val="center"/>
        </w:trPr>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15" w:lineRule="atLeast"/>
              <w:jc w:val="center"/>
              <w:rPr>
                <w:rFonts w:ascii="宋体" w:hAnsi="宋体" w:cs="宋体"/>
                <w:kern w:val="0"/>
                <w:szCs w:val="21"/>
              </w:rPr>
            </w:pPr>
          </w:p>
          <w:p>
            <w:pPr>
              <w:widowControl/>
              <w:spacing w:line="315" w:lineRule="atLeast"/>
              <w:jc w:val="center"/>
              <w:rPr>
                <w:rFonts w:ascii="宋体" w:hAnsi="宋体" w:cs="宋体"/>
                <w:kern w:val="0"/>
              </w:rPr>
            </w:pPr>
            <w:r>
              <w:rPr>
                <w:rFonts w:hint="eastAsia" w:ascii="宋体" w:hAnsi="宋体" w:cs="宋体"/>
                <w:kern w:val="0"/>
              </w:rPr>
              <w:t>告</w:t>
            </w:r>
          </w:p>
          <w:p>
            <w:pPr>
              <w:widowControl/>
              <w:spacing w:line="315" w:lineRule="atLeast"/>
              <w:jc w:val="center"/>
              <w:rPr>
                <w:rFonts w:ascii="宋体" w:hAnsi="宋体" w:cs="宋体"/>
                <w:kern w:val="0"/>
              </w:rPr>
            </w:pPr>
            <w:r>
              <w:rPr>
                <w:rFonts w:hint="eastAsia" w:ascii="宋体" w:hAnsi="宋体" w:cs="宋体"/>
                <w:kern w:val="0"/>
              </w:rPr>
              <w:t>知</w:t>
            </w:r>
          </w:p>
          <w:p>
            <w:pPr>
              <w:widowControl/>
              <w:spacing w:line="315" w:lineRule="atLeast"/>
              <w:jc w:val="center"/>
              <w:rPr>
                <w:rFonts w:ascii="宋体" w:hAnsi="宋体" w:cs="宋体"/>
                <w:kern w:val="0"/>
              </w:rPr>
            </w:pPr>
            <w:r>
              <w:rPr>
                <w:rFonts w:hint="eastAsia" w:ascii="宋体" w:hAnsi="宋体" w:cs="宋体"/>
                <w:kern w:val="0"/>
              </w:rPr>
              <w:t>事</w:t>
            </w:r>
          </w:p>
          <w:p>
            <w:pPr>
              <w:widowControl/>
              <w:spacing w:line="315" w:lineRule="atLeast"/>
              <w:jc w:val="center"/>
              <w:rPr>
                <w:rFonts w:ascii="宋体" w:hAnsi="宋体" w:cs="宋体"/>
                <w:kern w:val="0"/>
              </w:rPr>
            </w:pPr>
            <w:r>
              <w:rPr>
                <w:rFonts w:hint="eastAsia" w:ascii="宋体" w:hAnsi="宋体" w:cs="宋体"/>
                <w:kern w:val="0"/>
              </w:rPr>
              <w:t>项</w:t>
            </w:r>
          </w:p>
          <w:p>
            <w:pPr>
              <w:widowControl/>
              <w:spacing w:line="315" w:lineRule="atLeast"/>
              <w:jc w:val="center"/>
              <w:rPr>
                <w:rFonts w:ascii="宋体" w:hAnsi="宋体" w:cs="宋体"/>
                <w:kern w:val="0"/>
                <w:szCs w:val="21"/>
              </w:rPr>
            </w:pPr>
          </w:p>
        </w:tc>
        <w:tc>
          <w:tcPr>
            <w:tcW w:w="8230" w:type="dxa"/>
            <w:gridSpan w:val="5"/>
            <w:tcBorders>
              <w:top w:val="single" w:color="auto" w:sz="4" w:space="0"/>
              <w:left w:val="single" w:color="auto" w:sz="4" w:space="0"/>
              <w:bottom w:val="single" w:color="auto" w:sz="4" w:space="0"/>
              <w:right w:val="single" w:color="auto" w:sz="4" w:space="0"/>
            </w:tcBorders>
          </w:tcPr>
          <w:p>
            <w:pPr>
              <w:widowControl/>
              <w:jc w:val="left"/>
              <w:rPr>
                <w:rFonts w:ascii="黑体" w:hAnsi="黑体" w:eastAsia="黑体" w:cs="黑体"/>
                <w:b/>
                <w:bCs/>
                <w:kern w:val="0"/>
                <w:szCs w:val="21"/>
              </w:rPr>
            </w:pPr>
            <w:r>
              <w:rPr>
                <w:rFonts w:hint="eastAsia" w:ascii="黑体" w:hAnsi="黑体" w:eastAsia="黑体" w:cs="黑体"/>
                <w:b/>
                <w:bCs/>
                <w:kern w:val="0"/>
              </w:rPr>
              <w:t>1.如上述送达地址信息有任何变更，确认方应自变更之日起五日内书面通知</w:t>
            </w:r>
            <w:r>
              <w:rPr>
                <w:rFonts w:hint="eastAsia" w:ascii="黑体" w:hAnsi="黑体" w:eastAsia="黑体" w:cs="黑体"/>
                <w:b/>
                <w:bCs/>
              </w:rPr>
              <w:t>贷款人</w:t>
            </w:r>
            <w:r>
              <w:rPr>
                <w:rFonts w:hint="eastAsia" w:ascii="黑体" w:hAnsi="黑体" w:eastAsia="黑体" w:cs="黑体"/>
                <w:b/>
                <w:bCs/>
                <w:kern w:val="0"/>
              </w:rPr>
              <w:t>，并重新签订书面送达地址确认书，否则送达地址仍以本送达地址确认书载明为准。</w:t>
            </w:r>
          </w:p>
          <w:p>
            <w:pPr>
              <w:widowControl/>
              <w:jc w:val="left"/>
              <w:rPr>
                <w:rFonts w:ascii="黑体" w:hAnsi="黑体" w:eastAsia="黑体" w:cs="黑体"/>
                <w:b/>
                <w:bCs/>
                <w:kern w:val="0"/>
              </w:rPr>
            </w:pPr>
            <w:r>
              <w:rPr>
                <w:rFonts w:hint="eastAsia" w:ascii="黑体" w:hAnsi="黑体" w:eastAsia="黑体" w:cs="黑体"/>
                <w:b/>
                <w:bCs/>
                <w:kern w:val="0"/>
              </w:rPr>
              <w:t>2.因送达地址确认方提供的送达地址信息不准确、送达地址信息变更未及时通知贷款人，导致法律文书未能被确认方实际接收的，直接送达以留置或张贴文书之日视为送达之日，邮寄送达或电子送达以文书退回之日视为送达之日。</w:t>
            </w:r>
          </w:p>
          <w:p>
            <w:pPr>
              <w:widowControl/>
              <w:jc w:val="left"/>
              <w:rPr>
                <w:rFonts w:ascii="黑体" w:hAnsi="黑体" w:eastAsia="黑体" w:cs="黑体"/>
                <w:b/>
                <w:bCs/>
                <w:kern w:val="0"/>
                <w:szCs w:val="21"/>
              </w:rPr>
            </w:pPr>
            <w:r>
              <w:rPr>
                <w:rFonts w:hint="eastAsia" w:ascii="黑体" w:hAnsi="黑体" w:eastAsia="黑体" w:cs="黑体"/>
                <w:b/>
                <w:bCs/>
                <w:kern w:val="0"/>
              </w:rPr>
              <w:t xml:space="preserve">3.确认方确认本合同附件送达地址确认书约定的地址为其有效的送达地址，该送达地址适用范围既包括确认方非诉时各类通知、合同、贷款有关的对账单据、催收凭证等文件以及就本合同发生纠纷时相关文件和法律文书的送达，同时包括在争议进入仲裁、民事诉讼程序后的一审、二审、再审、执行程序的送达。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01" w:hRule="atLeast"/>
          <w:jc w:val="center"/>
        </w:trPr>
        <w:tc>
          <w:tcPr>
            <w:tcW w:w="1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15" w:lineRule="atLeast"/>
              <w:jc w:val="center"/>
              <w:rPr>
                <w:rFonts w:ascii="宋体" w:hAnsi="宋体" w:cs="宋体"/>
                <w:kern w:val="0"/>
                <w:szCs w:val="21"/>
              </w:rPr>
            </w:pPr>
            <w:r>
              <w:rPr>
                <w:rFonts w:hint="eastAsia" w:ascii="宋体" w:hAnsi="宋体" w:cs="宋体"/>
                <w:kern w:val="0"/>
              </w:rPr>
              <w:t>送达地址确认方确认</w:t>
            </w:r>
          </w:p>
        </w:tc>
        <w:tc>
          <w:tcPr>
            <w:tcW w:w="8230" w:type="dxa"/>
            <w:gridSpan w:val="5"/>
            <w:tcBorders>
              <w:top w:val="single" w:color="auto" w:sz="4" w:space="0"/>
              <w:left w:val="single" w:color="auto" w:sz="4" w:space="0"/>
              <w:bottom w:val="single" w:color="auto" w:sz="4" w:space="0"/>
              <w:right w:val="single" w:color="auto" w:sz="4" w:space="0"/>
            </w:tcBorders>
          </w:tcPr>
          <w:p>
            <w:pPr>
              <w:widowControl/>
              <w:spacing w:line="315" w:lineRule="atLeast"/>
              <w:ind w:firstLine="420" w:firstLineChars="200"/>
              <w:jc w:val="left"/>
              <w:rPr>
                <w:rFonts w:ascii="宋体" w:hAnsi="宋体" w:cs="宋体"/>
                <w:kern w:val="0"/>
                <w:szCs w:val="21"/>
              </w:rPr>
            </w:pPr>
            <w:r>
              <w:rPr>
                <w:rFonts w:hint="eastAsia" w:ascii="宋体" w:hAnsi="宋体" w:cs="宋体"/>
                <w:kern w:val="0"/>
              </w:rPr>
              <w:t>本人/本公司已阅读了本送达地址确认书及附页的有关告知事项，确认本送达地址确认书的内容真实、有效；本人/本公司同意以填写的邮寄送达或电子送达地址作为送达地址。本人/本公司明白贷款人或仲裁机构或人民法院向以上填写的任一地址进行送达均会发生法律效力。</w:t>
            </w:r>
          </w:p>
          <w:p>
            <w:pPr>
              <w:widowControl/>
              <w:spacing w:line="315" w:lineRule="atLeast"/>
              <w:jc w:val="center"/>
              <w:rPr>
                <w:rFonts w:ascii="宋体" w:hAnsi="宋体" w:cs="宋体"/>
                <w:kern w:val="0"/>
              </w:rPr>
            </w:pPr>
            <w:r>
              <w:rPr>
                <w:rFonts w:hint="eastAsia" w:ascii="宋体" w:hAnsi="宋体" w:cs="宋体"/>
                <w:kern w:val="0"/>
              </w:rPr>
              <w:t xml:space="preserve">  确认方（签名/盖章）：</w:t>
            </w:r>
          </w:p>
          <w:p>
            <w:pPr>
              <w:widowControl/>
              <w:spacing w:line="315" w:lineRule="atLeast"/>
              <w:jc w:val="center"/>
              <w:rPr>
                <w:rFonts w:ascii="宋体" w:hAnsi="宋体" w:cs="宋体"/>
                <w:kern w:val="0"/>
              </w:rPr>
            </w:pPr>
            <w:r>
              <w:rPr>
                <w:rFonts w:hint="eastAsia" w:ascii="宋体" w:hAnsi="宋体" w:cs="宋体"/>
                <w:kern w:val="0"/>
              </w:rPr>
              <w:t xml:space="preserve"> 法定代表人（签名）：</w:t>
            </w:r>
          </w:p>
          <w:p>
            <w:pPr>
              <w:widowControl/>
              <w:spacing w:line="315" w:lineRule="atLeast"/>
              <w:jc w:val="center"/>
              <w:rPr>
                <w:rFonts w:ascii="宋体" w:hAnsi="宋体" w:cs="宋体"/>
                <w:kern w:val="0"/>
                <w:szCs w:val="21"/>
              </w:rPr>
            </w:pPr>
            <w:r>
              <w:rPr>
                <w:rFonts w:hint="eastAsia" w:ascii="宋体" w:hAnsi="宋体" w:cs="宋体"/>
                <w:kern w:val="0"/>
              </w:rPr>
              <w:t xml:space="preserve">          日期：      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338" w:hRule="atLeast"/>
          <w:jc w:val="center"/>
        </w:trPr>
        <w:tc>
          <w:tcPr>
            <w:tcW w:w="9495" w:type="dxa"/>
            <w:gridSpan w:val="6"/>
            <w:tcBorders>
              <w:top w:val="single" w:color="auto" w:sz="4" w:space="0"/>
              <w:left w:val="single" w:color="auto" w:sz="4" w:space="0"/>
              <w:bottom w:val="nil"/>
              <w:right w:val="single" w:color="auto" w:sz="4" w:space="0"/>
            </w:tcBorders>
            <w:tcMar>
              <w:top w:w="0" w:type="dxa"/>
              <w:left w:w="108" w:type="dxa"/>
              <w:bottom w:w="0" w:type="dxa"/>
              <w:right w:w="108" w:type="dxa"/>
            </w:tcMar>
          </w:tcPr>
          <w:p>
            <w:pPr>
              <w:widowControl/>
              <w:spacing w:line="400" w:lineRule="exact"/>
              <w:jc w:val="left"/>
              <w:rPr>
                <w:rFonts w:ascii="宋体" w:hAnsi="宋体" w:cs="宋体"/>
                <w:b/>
                <w:bCs/>
                <w:color w:val="000000"/>
                <w:kern w:val="0"/>
                <w:szCs w:val="21"/>
              </w:rPr>
            </w:pPr>
            <w:r>
              <w:rPr>
                <w:rFonts w:hint="eastAsia" w:ascii="宋体" w:hAnsi="宋体" w:cs="宋体"/>
                <w:b/>
                <w:bCs/>
                <w:color w:val="000000"/>
                <w:kern w:val="0"/>
              </w:rPr>
              <w:t>法律规定：</w:t>
            </w:r>
          </w:p>
          <w:p>
            <w:pPr>
              <w:widowControl/>
              <w:spacing w:line="360" w:lineRule="exact"/>
              <w:ind w:firstLine="420" w:firstLineChars="200"/>
              <w:jc w:val="left"/>
              <w:rPr>
                <w:rFonts w:ascii="宋体" w:hAnsi="宋体" w:cs="宋体"/>
                <w:color w:val="000000"/>
                <w:kern w:val="0"/>
              </w:rPr>
            </w:pPr>
            <w:r>
              <w:rPr>
                <w:rFonts w:hint="eastAsia" w:ascii="宋体" w:hAnsi="宋体" w:cs="宋体"/>
                <w:bCs/>
                <w:color w:val="000000"/>
                <w:kern w:val="0"/>
              </w:rPr>
              <w:t>一、</w:t>
            </w:r>
            <w:r>
              <w:rPr>
                <w:rFonts w:hint="eastAsia" w:ascii="宋体" w:hAnsi="宋体" w:cs="宋体"/>
                <w:b/>
                <w:color w:val="000000"/>
                <w:kern w:val="0"/>
              </w:rPr>
              <w:t>《中华人民共和国民事诉讼法》</w:t>
            </w:r>
            <w:r>
              <w:rPr>
                <w:rFonts w:hint="eastAsia" w:ascii="宋体" w:hAnsi="宋体" w:cs="宋体"/>
                <w:color w:val="000000"/>
                <w:kern w:val="0"/>
              </w:rPr>
              <w:t>第九十条　经受送达人同意，人民法院可以采用能够确认其收悉的电子方式送达诉讼文书。通过电子方式送达的判决书、裁定书、调解书，受送达人提出需要纸质文书的，人民法院应当提供。采用前款方式送达的，以送达信息到达受送达人特定系统的日期为送达日期。</w:t>
            </w:r>
          </w:p>
          <w:p>
            <w:pPr>
              <w:widowControl/>
              <w:spacing w:line="360" w:lineRule="exact"/>
              <w:ind w:right="-153" w:rightChars="-73" w:firstLine="200"/>
              <w:rPr>
                <w:rFonts w:ascii="宋体" w:hAnsi="宋体" w:cs="宋体"/>
                <w:color w:val="000000"/>
                <w:kern w:val="0"/>
              </w:rPr>
            </w:pPr>
            <w:r>
              <w:rPr>
                <w:rFonts w:hint="eastAsia" w:ascii="宋体" w:hAnsi="宋体" w:cs="宋体"/>
                <w:color w:val="000000"/>
                <w:kern w:val="0"/>
              </w:rPr>
              <w:t xml:space="preserve">  二、</w:t>
            </w:r>
            <w:r>
              <w:rPr>
                <w:rFonts w:hint="eastAsia" w:ascii="宋体" w:hAnsi="宋体" w:cs="宋体"/>
                <w:b/>
                <w:bCs/>
                <w:color w:val="000000"/>
                <w:kern w:val="0"/>
              </w:rPr>
              <w:t>最高人民法院《关于以法院专递方式邮寄送达民事诉讼文书的若干规定》第十一条</w:t>
            </w:r>
            <w:r>
              <w:rPr>
                <w:rFonts w:hint="eastAsia" w:ascii="宋体" w:hAnsi="宋体" w:cs="宋体"/>
                <w:color w:val="000000"/>
                <w:kern w:val="0"/>
              </w:rPr>
              <w:t>　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r>
              <w:rPr>
                <w:rFonts w:hint="eastAsia" w:ascii="宋体" w:hAnsi="宋体" w:cs="宋体"/>
                <w:color w:val="000000"/>
                <w:spacing w:val="-8"/>
                <w:kern w:val="0"/>
              </w:rPr>
              <w:t>受送达人能够证明自己在诉讼文书送达的过程中没有过错的，不适用前款规定。</w:t>
            </w:r>
          </w:p>
          <w:p>
            <w:pPr>
              <w:widowControl/>
              <w:spacing w:line="360" w:lineRule="exact"/>
              <w:ind w:firstLine="200"/>
              <w:jc w:val="left"/>
              <w:rPr>
                <w:rFonts w:ascii="宋体" w:hAnsi="宋体" w:cs="Calibri"/>
                <w:color w:val="000000"/>
              </w:rPr>
            </w:pPr>
            <w:r>
              <w:rPr>
                <w:rFonts w:hint="eastAsia" w:ascii="宋体" w:hAnsi="宋体" w:cs="宋体"/>
                <w:b/>
                <w:color w:val="000000"/>
                <w:kern w:val="0"/>
              </w:rPr>
              <w:t xml:space="preserve">  三、最高人民法院《关于进一步推进案件繁简分流优化司法资源配置的若干意见》第3条  </w:t>
            </w:r>
            <w:r>
              <w:rPr>
                <w:rFonts w:hint="eastAsia" w:ascii="宋体" w:hAnsi="宋体"/>
                <w:color w:val="000000"/>
              </w:rPr>
              <w:t>完善送达程序与送达方式。当事人在纠纷发生之前约定送达的，人民法院可以将该地址作为送达诉讼文书的确认地址。当事人起诉或者答辩时应当依照规定填写送达地址确认书。积极运用电子方式送达；当事人同意电子送达的，应当提供并确认传真号、电子信箱、微信号等电子送达地址。充分利用中国审判流程信息公开网，建立全国法院统一的电子送达平台。完善国家邮政机构以法院专递方式进行送达。</w:t>
            </w:r>
          </w:p>
          <w:p>
            <w:pPr>
              <w:ind w:firstLine="200"/>
              <w:rPr>
                <w:rFonts w:ascii="宋体" w:hAnsi="宋体"/>
                <w:color w:val="000000"/>
                <w:sz w:val="24"/>
              </w:rPr>
            </w:pPr>
            <w:r>
              <w:rPr>
                <w:rFonts w:hint="eastAsia" w:ascii="宋体" w:hAnsi="宋体" w:cs="宋体"/>
                <w:b/>
                <w:color w:val="000000"/>
                <w:kern w:val="0"/>
              </w:rPr>
              <w:t xml:space="preserve">  四</w:t>
            </w:r>
            <w:r>
              <w:rPr>
                <w:rFonts w:hint="eastAsia" w:ascii="宋体" w:hAnsi="宋体" w:cs="宋体"/>
                <w:color w:val="000000"/>
                <w:kern w:val="0"/>
              </w:rPr>
              <w:t>、</w:t>
            </w:r>
            <w:r>
              <w:rPr>
                <w:rFonts w:hint="eastAsia" w:ascii="宋体" w:hAnsi="宋体"/>
                <w:b/>
              </w:rPr>
              <w:t>广东省高级人民法院《关于推行司法文书电子送达的规定（试行）》</w:t>
            </w:r>
            <w:r>
              <w:rPr>
                <w:rFonts w:hint="eastAsia" w:ascii="宋体" w:hAnsi="宋体"/>
                <w:b/>
                <w:color w:val="000000"/>
              </w:rPr>
              <w:t xml:space="preserve">第六条 </w:t>
            </w:r>
            <w:r>
              <w:rPr>
                <w:rFonts w:hint="eastAsia" w:ascii="宋体" w:hAnsi="宋体"/>
                <w:color w:val="000000"/>
              </w:rPr>
              <w:t>当事人为非自然人或者当事人委托律师代理诉讼的，应当选择电子送达方式接收法院送达的诉讼文书。不同意选择电子送达方式的，限于当事人为自然人并且有充分正当理由。</w:t>
            </w:r>
          </w:p>
          <w:p>
            <w:pPr>
              <w:widowControl/>
              <w:spacing w:line="360" w:lineRule="auto"/>
              <w:jc w:val="left"/>
              <w:rPr>
                <w:rFonts w:ascii="宋体" w:hAnsi="宋体"/>
                <w:b/>
                <w:color w:val="000000"/>
              </w:rPr>
            </w:pPr>
            <w:r>
              <w:rPr>
                <w:rFonts w:hint="eastAsia" w:ascii="宋体" w:hAnsi="宋体"/>
                <w:b/>
                <w:color w:val="000000"/>
              </w:rPr>
              <w:t>电子送达操作流程：</w:t>
            </w:r>
          </w:p>
          <w:p>
            <w:pPr>
              <w:widowControl/>
              <w:jc w:val="left"/>
              <w:rPr>
                <w:rFonts w:ascii="宋体" w:hAnsi="宋体"/>
                <w:color w:val="000000"/>
              </w:rPr>
            </w:pPr>
            <w:r>
              <w:rPr>
                <w:rFonts w:hint="eastAsia" w:ascii="宋体" w:hAnsi="宋体"/>
                <w:color w:val="000000"/>
              </w:rPr>
              <w:t>1.广东法院诉讼服务平台或“粤公正”小程序送达</w:t>
            </w:r>
          </w:p>
          <w:p>
            <w:pPr>
              <w:widowControl/>
              <w:jc w:val="left"/>
              <w:rPr>
                <w:rFonts w:ascii="宋体" w:hAnsi="宋体"/>
              </w:rPr>
            </w:pPr>
            <w:r>
              <w:rPr>
                <w:rFonts w:hint="eastAsia" w:ascii="宋体" w:hAnsi="宋体"/>
              </w:rPr>
              <w:t>微信扫下面二维码，关注“广东法院诉                 微信扫下面二维码，关注“粤公正</w:t>
            </w:r>
          </w:p>
          <w:p>
            <w:pPr>
              <w:widowControl/>
              <w:jc w:val="left"/>
              <w:rPr>
                <w:rFonts w:ascii="宋体" w:hAnsi="宋体"/>
              </w:rPr>
            </w:pPr>
            <w:r>
              <w:rPr>
                <w:rFonts w:hint="eastAsia" w:ascii="宋体" w:hAnsi="宋体"/>
              </w:rPr>
              <w:t>讼服务”平台后，进入个人中心并进行                 微信小程序，输入身份证号码和手</w:t>
            </w:r>
          </w:p>
          <w:p>
            <w:pPr>
              <w:widowControl/>
              <w:jc w:val="left"/>
              <w:rPr>
                <w:u w:val="single"/>
              </w:rPr>
            </w:pPr>
            <w:r>
              <w:rPr>
                <w:rFonts w:hint="eastAsia" w:ascii="宋体" w:hAnsi="宋体"/>
              </w:rPr>
              <w:t>实名认证。                                         机号码，完成实名认证。</w:t>
            </w:r>
          </w:p>
          <w:p>
            <w:pPr>
              <w:widowControl/>
              <w:spacing w:line="315" w:lineRule="atLeast"/>
              <w:jc w:val="center"/>
              <w:rPr>
                <w:rFonts w:ascii="宋体" w:hAnsi="宋体" w:cs="宋体"/>
                <w:kern w:val="0"/>
              </w:rPr>
            </w:pPr>
            <w:r>
              <w:rPr>
                <w:rFonts w:hint="eastAsia" w:ascii="宋体" w:hAnsi="宋体" w:cs="宋体"/>
                <w:kern w:val="0"/>
              </w:rPr>
              <w:t xml:space="preserve">                                                   </w:t>
            </w:r>
            <w:r>
              <w:drawing>
                <wp:inline distT="0" distB="0" distL="0" distR="0">
                  <wp:extent cx="1616075" cy="1445895"/>
                  <wp:effectExtent l="0" t="0" r="3175" b="1905"/>
                  <wp:docPr id="3" name="图片 3" descr="说明: 说明: 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说明: 二维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16075" cy="1445895"/>
                          </a:xfrm>
                          <a:prstGeom prst="rect">
                            <a:avLst/>
                          </a:prstGeom>
                          <a:noFill/>
                          <a:ln>
                            <a:noFill/>
                          </a:ln>
                        </pic:spPr>
                      </pic:pic>
                    </a:graphicData>
                  </a:graphic>
                </wp:inline>
              </w:drawing>
            </w:r>
          </w:p>
          <w:p>
            <w:pPr>
              <w:widowControl/>
              <w:spacing w:line="315" w:lineRule="atLeast"/>
              <w:jc w:val="center"/>
              <w:rPr>
                <w:rFonts w:ascii="宋体" w:hAnsi="宋体" w:cs="宋体"/>
                <w:kern w:val="0"/>
                <w:szCs w:val="21"/>
              </w:rPr>
            </w:pPr>
            <w:r>
              <w:rPr>
                <w:rFonts w:hint="eastAsia" w:cs="Calibri"/>
              </w:rPr>
              <w:drawing>
                <wp:anchor distT="0" distB="0" distL="114300" distR="114300" simplePos="0" relativeHeight="251660288" behindDoc="0" locked="0" layoutInCell="1" allowOverlap="1">
                  <wp:simplePos x="0" y="0"/>
                  <wp:positionH relativeFrom="column">
                    <wp:posOffset>1168400</wp:posOffset>
                  </wp:positionH>
                  <wp:positionV relativeFrom="paragraph">
                    <wp:posOffset>-1466215</wp:posOffset>
                  </wp:positionV>
                  <wp:extent cx="1310640" cy="1303020"/>
                  <wp:effectExtent l="0" t="0" r="3810" b="0"/>
                  <wp:wrapSquare wrapText="bothSides"/>
                  <wp:docPr id="4" name="图片 3" descr="说明: 说明: 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说明: 说明: 捕获"/>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10640" cy="1303020"/>
                          </a:xfrm>
                          <a:prstGeom prst="rect">
                            <a:avLst/>
                          </a:prstGeom>
                          <a:noFill/>
                        </pic:spPr>
                      </pic:pic>
                    </a:graphicData>
                  </a:graphic>
                </wp:anchor>
              </w:drawing>
            </w:r>
            <w:r>
              <w:rPr>
                <w:rFonts w:hint="eastAsia" w:ascii="宋体" w:hAnsi="宋体" w:cs="宋体"/>
                <w:kern w:val="0"/>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21" w:hRule="atLeast"/>
          <w:jc w:val="center"/>
        </w:trPr>
        <w:tc>
          <w:tcPr>
            <w:tcW w:w="5414" w:type="dxa"/>
            <w:gridSpan w:val="4"/>
            <w:tcBorders>
              <w:top w:val="nil"/>
              <w:left w:val="single" w:color="auto" w:sz="4" w:space="0"/>
              <w:bottom w:val="single" w:color="auto" w:sz="4" w:space="0"/>
              <w:right w:val="single" w:color="auto" w:sz="4" w:space="0"/>
            </w:tcBorders>
            <w:tcMar>
              <w:top w:w="0" w:type="dxa"/>
              <w:left w:w="108" w:type="dxa"/>
              <w:bottom w:w="0" w:type="dxa"/>
              <w:right w:w="108" w:type="dxa"/>
            </w:tcMar>
          </w:tcPr>
          <w:p>
            <w:pPr>
              <w:rPr>
                <w:rFonts w:cs="Calibri"/>
                <w:szCs w:val="21"/>
              </w:rPr>
            </w:pPr>
            <w:r>
              <w:t>2.</w:t>
            </w:r>
            <w:r>
              <w:rPr>
                <w:rFonts w:hint="eastAsia" w:ascii="宋体" w:hAnsi="宋体"/>
              </w:rPr>
              <w:t>法院微信公众号送达</w:t>
            </w:r>
          </w:p>
          <w:p>
            <w:pPr>
              <w:widowControl/>
              <w:spacing w:line="360" w:lineRule="auto"/>
              <w:jc w:val="left"/>
              <w:rPr>
                <w:rFonts w:ascii="宋体" w:hAnsi="宋体"/>
                <w:sz w:val="24"/>
              </w:rPr>
            </w:pPr>
            <w:r>
              <w:rPr>
                <w:rFonts w:hint="eastAsia" w:ascii="宋体" w:hAnsi="宋体"/>
              </w:rPr>
              <w:t>微信扫右方二维码，关注“</w:t>
            </w:r>
            <w:r>
              <w:rPr>
                <w:rFonts w:hint="eastAsia" w:ascii="宋体" w:hAnsi="宋体"/>
                <w:u w:val="single"/>
              </w:rPr>
              <w:t xml:space="preserve">        </w:t>
            </w:r>
            <w:r>
              <w:rPr>
                <w:rFonts w:hint="eastAsia" w:ascii="宋体" w:hAnsi="宋体"/>
              </w:rPr>
              <w:t>人民法院”微信公众号后，点击页面下方“微送达”，进行实名认证</w:t>
            </w:r>
            <w:r>
              <w:rPr>
                <w:rFonts w:hint="eastAsia" w:ascii="宋体" w:hAnsi="宋体"/>
                <w:sz w:val="24"/>
              </w:rPr>
              <w:t>。</w:t>
            </w:r>
          </w:p>
          <w:p>
            <w:pPr>
              <w:widowControl/>
              <w:spacing w:line="400" w:lineRule="exact"/>
              <w:jc w:val="left"/>
              <w:rPr>
                <w:rFonts w:ascii="宋体" w:hAnsi="宋体" w:cs="宋体"/>
                <w:b/>
                <w:bCs/>
                <w:color w:val="000000"/>
                <w:kern w:val="0"/>
                <w:szCs w:val="21"/>
              </w:rPr>
            </w:pPr>
          </w:p>
        </w:tc>
        <w:tc>
          <w:tcPr>
            <w:tcW w:w="4081"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cs="Calibri"/>
                <w:szCs w:val="21"/>
              </w:rPr>
            </w:pPr>
          </w:p>
          <w:p>
            <w:pPr>
              <w:widowControl/>
              <w:spacing w:line="400" w:lineRule="exact"/>
              <w:jc w:val="center"/>
              <w:rPr>
                <w:rFonts w:ascii="宋体" w:hAnsi="宋体"/>
              </w:rPr>
            </w:pPr>
          </w:p>
          <w:p>
            <w:pPr>
              <w:widowControl/>
              <w:spacing w:line="400" w:lineRule="exact"/>
              <w:jc w:val="center"/>
              <w:rPr>
                <w:rFonts w:ascii="宋体" w:hAnsi="宋体"/>
              </w:rPr>
            </w:pPr>
          </w:p>
          <w:p>
            <w:pPr>
              <w:widowControl/>
              <w:spacing w:line="400" w:lineRule="exact"/>
              <w:jc w:val="center"/>
              <w:rPr>
                <w:rFonts w:ascii="宋体" w:hAnsi="宋体"/>
              </w:rPr>
            </w:pPr>
          </w:p>
          <w:p>
            <w:pPr>
              <w:widowControl/>
              <w:spacing w:line="400" w:lineRule="exact"/>
              <w:jc w:val="center"/>
              <w:rPr>
                <w:rFonts w:ascii="宋体" w:hAnsi="宋体"/>
              </w:rPr>
            </w:pPr>
          </w:p>
          <w:p>
            <w:pPr>
              <w:widowControl/>
              <w:spacing w:line="400" w:lineRule="exact"/>
              <w:jc w:val="center"/>
              <w:rPr>
                <w:rFonts w:ascii="宋体" w:hAnsi="宋体" w:cs="宋体"/>
                <w:b/>
                <w:bCs/>
                <w:color w:val="000000"/>
                <w:kern w:val="0"/>
                <w:szCs w:val="21"/>
              </w:rPr>
            </w:pPr>
            <w:r>
              <w:rPr>
                <w:rFonts w:hint="eastAsia" w:ascii="宋体" w:hAnsi="宋体"/>
              </w:rPr>
              <w:t>(二维码)</w:t>
            </w:r>
          </w:p>
        </w:tc>
      </w:tr>
    </w:tbl>
    <w:p>
      <w:pPr>
        <w:rPr>
          <w:rFonts w:ascii="宋体" w:hAnsi="宋体"/>
          <w:sz w:val="24"/>
        </w:rPr>
      </w:pPr>
      <w:r>
        <w:rPr>
          <w:rFonts w:hint="eastAsia" w:ascii="宋体" w:hAnsi="宋体" w:cs="宋体"/>
          <w:sz w:val="24"/>
        </w:rPr>
        <w:t>【※/</w:t>
      </w:r>
      <w:r>
        <w:rPr>
          <w:rFonts w:hint="eastAsia" w:ascii="宋体" w:hAnsi="宋体"/>
        </w:rPr>
        <w:t>抵押人信息列表</w:t>
      </w:r>
      <w:r>
        <w:rPr>
          <w:rFonts w:hint="eastAsia" w:ascii="宋体" w:hAnsi="宋体" w:cs="宋体"/>
          <w:sz w:val="24"/>
        </w:rPr>
        <w:t>※】</w:t>
      </w:r>
    </w:p>
    <w:p>
      <w:pPr>
        <w:rPr>
          <w:rFonts w:ascii="宋体" w:hAnsi="宋体"/>
          <w:sz w:val="24"/>
        </w:rPr>
      </w:pPr>
    </w:p>
    <w:p>
      <w:pPr>
        <w:widowControl/>
        <w:jc w:val="left"/>
        <w:rPr>
          <w:rFonts w:ascii="宋体" w:hAnsi="宋体"/>
          <w:sz w:val="24"/>
        </w:rPr>
      </w:pPr>
    </w:p>
    <w:sectPr>
      <w:footerReference r:id="rId9" w:type="default"/>
      <w:pgSz w:w="11907" w:h="16840"/>
      <w:pgMar w:top="1304" w:right="1304" w:bottom="1304"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大黑简体">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16</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1</w: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t xml:space="preserve">                                       </w:t>
    </w:r>
    <w:r>
      <w:rPr>
        <w:rFonts w:hint="eastAsia" w:cs="宋体"/>
        <w:sz w:val="24"/>
        <w:szCs w:val="24"/>
      </w:rPr>
      <w:t>购房担保借款合同（企业经营性物业）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t xml:space="preserve">                                      </w:t>
    </w:r>
    <w:r>
      <w:rPr>
        <w:rFonts w:hint="eastAsia"/>
      </w:rPr>
      <w:t xml:space="preserve"> </w:t>
    </w:r>
    <w:r>
      <w:rPr>
        <w:rFonts w:hint="eastAsia" w:cs="宋体"/>
        <w:sz w:val="24"/>
        <w:szCs w:val="24"/>
      </w:rPr>
      <w:t>购房担保借款合同（企业经营性物业）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926ED"/>
    <w:multiLevelType w:val="singleLevel"/>
    <w:tmpl w:val="94F926ED"/>
    <w:lvl w:ilvl="0" w:tentative="0">
      <w:start w:val="1"/>
      <w:numFmt w:val="chineseCounting"/>
      <w:suff w:val="nothing"/>
      <w:lvlText w:val="（%1）"/>
      <w:lvlJc w:val="left"/>
      <w:rPr>
        <w:rFonts w:hint="eastAsia"/>
      </w:rPr>
    </w:lvl>
  </w:abstractNum>
  <w:abstractNum w:abstractNumId="1">
    <w:nsid w:val="3CE8B30C"/>
    <w:multiLevelType w:val="singleLevel"/>
    <w:tmpl w:val="3CE8B30C"/>
    <w:lvl w:ilvl="0" w:tentative="0">
      <w:start w:val="3"/>
      <w:numFmt w:val="chineseCounting"/>
      <w:suff w:val="nothing"/>
      <w:lvlText w:val="（%1）"/>
      <w:lvlJc w:val="left"/>
      <w:rPr>
        <w:rFonts w:hint="eastAsia" w:ascii="宋体" w:hAnsi="宋体" w:eastAsia="宋体" w:cs="宋体"/>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MTFhOTJlODYxMjlhYTk1NDA4NjdiMDcwMDkyYjMifQ=="/>
  </w:docVars>
  <w:rsids>
    <w:rsidRoot w:val="001E4772"/>
    <w:rsid w:val="0000459E"/>
    <w:rsid w:val="00014B63"/>
    <w:rsid w:val="000160A4"/>
    <w:rsid w:val="00016102"/>
    <w:rsid w:val="000203E6"/>
    <w:rsid w:val="000215E1"/>
    <w:rsid w:val="00035504"/>
    <w:rsid w:val="00042633"/>
    <w:rsid w:val="00044CFB"/>
    <w:rsid w:val="000567FC"/>
    <w:rsid w:val="00060A39"/>
    <w:rsid w:val="00063240"/>
    <w:rsid w:val="00064275"/>
    <w:rsid w:val="000673BD"/>
    <w:rsid w:val="000743FF"/>
    <w:rsid w:val="000747AC"/>
    <w:rsid w:val="00074E68"/>
    <w:rsid w:val="00075ECF"/>
    <w:rsid w:val="00080834"/>
    <w:rsid w:val="0008390E"/>
    <w:rsid w:val="00083D8D"/>
    <w:rsid w:val="00086A69"/>
    <w:rsid w:val="00092A65"/>
    <w:rsid w:val="00093FF8"/>
    <w:rsid w:val="000A0933"/>
    <w:rsid w:val="000A236F"/>
    <w:rsid w:val="000A3F84"/>
    <w:rsid w:val="000A451A"/>
    <w:rsid w:val="000B0440"/>
    <w:rsid w:val="000B0FF5"/>
    <w:rsid w:val="000B18C3"/>
    <w:rsid w:val="000B45A6"/>
    <w:rsid w:val="000C2659"/>
    <w:rsid w:val="000C3BAD"/>
    <w:rsid w:val="000C5AF0"/>
    <w:rsid w:val="000E2870"/>
    <w:rsid w:val="000E78F3"/>
    <w:rsid w:val="000E798F"/>
    <w:rsid w:val="000F47FB"/>
    <w:rsid w:val="00106A0D"/>
    <w:rsid w:val="001102BF"/>
    <w:rsid w:val="00113DB4"/>
    <w:rsid w:val="00132257"/>
    <w:rsid w:val="00146D71"/>
    <w:rsid w:val="00146F50"/>
    <w:rsid w:val="00153753"/>
    <w:rsid w:val="001562F8"/>
    <w:rsid w:val="00157816"/>
    <w:rsid w:val="001629BB"/>
    <w:rsid w:val="00165795"/>
    <w:rsid w:val="00166084"/>
    <w:rsid w:val="001731E8"/>
    <w:rsid w:val="0017335A"/>
    <w:rsid w:val="00173C00"/>
    <w:rsid w:val="00177D8A"/>
    <w:rsid w:val="00180613"/>
    <w:rsid w:val="001914AE"/>
    <w:rsid w:val="00196C88"/>
    <w:rsid w:val="00196D70"/>
    <w:rsid w:val="00196E10"/>
    <w:rsid w:val="001A13AE"/>
    <w:rsid w:val="001A57D2"/>
    <w:rsid w:val="001A67B0"/>
    <w:rsid w:val="001A7B90"/>
    <w:rsid w:val="001C01E2"/>
    <w:rsid w:val="001C0D37"/>
    <w:rsid w:val="001C17C1"/>
    <w:rsid w:val="001C19EF"/>
    <w:rsid w:val="001C4D8E"/>
    <w:rsid w:val="001C604C"/>
    <w:rsid w:val="001E2FA9"/>
    <w:rsid w:val="001E4772"/>
    <w:rsid w:val="001E511A"/>
    <w:rsid w:val="001E5158"/>
    <w:rsid w:val="001E6412"/>
    <w:rsid w:val="001E78D1"/>
    <w:rsid w:val="001F0408"/>
    <w:rsid w:val="001F573E"/>
    <w:rsid w:val="00201440"/>
    <w:rsid w:val="002043AE"/>
    <w:rsid w:val="00204BBB"/>
    <w:rsid w:val="002066ED"/>
    <w:rsid w:val="00214E13"/>
    <w:rsid w:val="002156B2"/>
    <w:rsid w:val="00215B52"/>
    <w:rsid w:val="002231D5"/>
    <w:rsid w:val="00223818"/>
    <w:rsid w:val="00224CA2"/>
    <w:rsid w:val="00231C77"/>
    <w:rsid w:val="00232A6D"/>
    <w:rsid w:val="00234272"/>
    <w:rsid w:val="00240306"/>
    <w:rsid w:val="0024384C"/>
    <w:rsid w:val="00245A5E"/>
    <w:rsid w:val="00253A5D"/>
    <w:rsid w:val="00253ABA"/>
    <w:rsid w:val="00254445"/>
    <w:rsid w:val="002572E4"/>
    <w:rsid w:val="002654B3"/>
    <w:rsid w:val="00265934"/>
    <w:rsid w:val="00270CF1"/>
    <w:rsid w:val="00271064"/>
    <w:rsid w:val="00271A41"/>
    <w:rsid w:val="002729B1"/>
    <w:rsid w:val="00272D29"/>
    <w:rsid w:val="00290D88"/>
    <w:rsid w:val="00290E8D"/>
    <w:rsid w:val="0029594B"/>
    <w:rsid w:val="002A1D42"/>
    <w:rsid w:val="002B3356"/>
    <w:rsid w:val="002B41F6"/>
    <w:rsid w:val="002C02CA"/>
    <w:rsid w:val="002E14B1"/>
    <w:rsid w:val="002E4A91"/>
    <w:rsid w:val="002E6673"/>
    <w:rsid w:val="002E6D01"/>
    <w:rsid w:val="002E747E"/>
    <w:rsid w:val="002F499A"/>
    <w:rsid w:val="0030138D"/>
    <w:rsid w:val="00314C75"/>
    <w:rsid w:val="00314F5E"/>
    <w:rsid w:val="003260F2"/>
    <w:rsid w:val="00326830"/>
    <w:rsid w:val="00334546"/>
    <w:rsid w:val="003409B7"/>
    <w:rsid w:val="003411A9"/>
    <w:rsid w:val="003447BA"/>
    <w:rsid w:val="0034491B"/>
    <w:rsid w:val="003619A5"/>
    <w:rsid w:val="00361C46"/>
    <w:rsid w:val="00363054"/>
    <w:rsid w:val="003705A8"/>
    <w:rsid w:val="003713A2"/>
    <w:rsid w:val="00374AB8"/>
    <w:rsid w:val="003758E2"/>
    <w:rsid w:val="003778F1"/>
    <w:rsid w:val="00381060"/>
    <w:rsid w:val="00385097"/>
    <w:rsid w:val="00393082"/>
    <w:rsid w:val="00395D78"/>
    <w:rsid w:val="003A2A16"/>
    <w:rsid w:val="003A383E"/>
    <w:rsid w:val="003A7312"/>
    <w:rsid w:val="003B5F0E"/>
    <w:rsid w:val="003C117E"/>
    <w:rsid w:val="003D2B19"/>
    <w:rsid w:val="003D2D92"/>
    <w:rsid w:val="003D38C0"/>
    <w:rsid w:val="003D5137"/>
    <w:rsid w:val="003D62AB"/>
    <w:rsid w:val="003D67EE"/>
    <w:rsid w:val="003E307E"/>
    <w:rsid w:val="003E4AEF"/>
    <w:rsid w:val="003F62A2"/>
    <w:rsid w:val="0040192A"/>
    <w:rsid w:val="00404926"/>
    <w:rsid w:val="00406BAC"/>
    <w:rsid w:val="00415348"/>
    <w:rsid w:val="00421571"/>
    <w:rsid w:val="00426337"/>
    <w:rsid w:val="004271B3"/>
    <w:rsid w:val="00431ACE"/>
    <w:rsid w:val="00440D1A"/>
    <w:rsid w:val="00443DE2"/>
    <w:rsid w:val="00454215"/>
    <w:rsid w:val="004650AF"/>
    <w:rsid w:val="004725FE"/>
    <w:rsid w:val="00473A0A"/>
    <w:rsid w:val="00473C6C"/>
    <w:rsid w:val="00474909"/>
    <w:rsid w:val="004759B0"/>
    <w:rsid w:val="004901E4"/>
    <w:rsid w:val="00490329"/>
    <w:rsid w:val="004918E4"/>
    <w:rsid w:val="00492D00"/>
    <w:rsid w:val="00492F3C"/>
    <w:rsid w:val="00497320"/>
    <w:rsid w:val="004A4193"/>
    <w:rsid w:val="004A4D8E"/>
    <w:rsid w:val="004A550D"/>
    <w:rsid w:val="004A7080"/>
    <w:rsid w:val="004A7400"/>
    <w:rsid w:val="004A7668"/>
    <w:rsid w:val="004B380D"/>
    <w:rsid w:val="004B415C"/>
    <w:rsid w:val="004B4A24"/>
    <w:rsid w:val="004C353D"/>
    <w:rsid w:val="004C73AA"/>
    <w:rsid w:val="004C7F7B"/>
    <w:rsid w:val="004D246E"/>
    <w:rsid w:val="004D51E8"/>
    <w:rsid w:val="004E228A"/>
    <w:rsid w:val="004E3F13"/>
    <w:rsid w:val="004F0A3F"/>
    <w:rsid w:val="004F3589"/>
    <w:rsid w:val="00500CDE"/>
    <w:rsid w:val="00500F36"/>
    <w:rsid w:val="00504F2A"/>
    <w:rsid w:val="00514728"/>
    <w:rsid w:val="00516548"/>
    <w:rsid w:val="00517C83"/>
    <w:rsid w:val="00517EE6"/>
    <w:rsid w:val="00537857"/>
    <w:rsid w:val="00537A34"/>
    <w:rsid w:val="00541091"/>
    <w:rsid w:val="005412D1"/>
    <w:rsid w:val="00542E06"/>
    <w:rsid w:val="00545F75"/>
    <w:rsid w:val="00550275"/>
    <w:rsid w:val="0055565E"/>
    <w:rsid w:val="00555EEF"/>
    <w:rsid w:val="0056325C"/>
    <w:rsid w:val="00564321"/>
    <w:rsid w:val="00564B07"/>
    <w:rsid w:val="00566AD3"/>
    <w:rsid w:val="00572020"/>
    <w:rsid w:val="005720FB"/>
    <w:rsid w:val="005748F4"/>
    <w:rsid w:val="0057679D"/>
    <w:rsid w:val="005771F5"/>
    <w:rsid w:val="005853BD"/>
    <w:rsid w:val="00587017"/>
    <w:rsid w:val="00592D09"/>
    <w:rsid w:val="005B11C1"/>
    <w:rsid w:val="005B12D3"/>
    <w:rsid w:val="005B3C23"/>
    <w:rsid w:val="005B65F6"/>
    <w:rsid w:val="005B74B3"/>
    <w:rsid w:val="005B7E3E"/>
    <w:rsid w:val="005C0381"/>
    <w:rsid w:val="005C171D"/>
    <w:rsid w:val="005C316C"/>
    <w:rsid w:val="005D1DD6"/>
    <w:rsid w:val="005D3686"/>
    <w:rsid w:val="005D59E3"/>
    <w:rsid w:val="005E1CE2"/>
    <w:rsid w:val="005E20E1"/>
    <w:rsid w:val="005E5848"/>
    <w:rsid w:val="005F7522"/>
    <w:rsid w:val="0061227A"/>
    <w:rsid w:val="00622AC1"/>
    <w:rsid w:val="0064200B"/>
    <w:rsid w:val="00645452"/>
    <w:rsid w:val="0064658E"/>
    <w:rsid w:val="006514DA"/>
    <w:rsid w:val="006532F4"/>
    <w:rsid w:val="00653337"/>
    <w:rsid w:val="00654537"/>
    <w:rsid w:val="00660BA3"/>
    <w:rsid w:val="00683B08"/>
    <w:rsid w:val="00686727"/>
    <w:rsid w:val="00693872"/>
    <w:rsid w:val="0069514D"/>
    <w:rsid w:val="006A7908"/>
    <w:rsid w:val="006B2750"/>
    <w:rsid w:val="006B3193"/>
    <w:rsid w:val="006C3294"/>
    <w:rsid w:val="006C52CA"/>
    <w:rsid w:val="006D1B0F"/>
    <w:rsid w:val="006E2B7C"/>
    <w:rsid w:val="006E6785"/>
    <w:rsid w:val="006E7D15"/>
    <w:rsid w:val="006F07DF"/>
    <w:rsid w:val="006F3270"/>
    <w:rsid w:val="007027C5"/>
    <w:rsid w:val="00715E4E"/>
    <w:rsid w:val="007179C6"/>
    <w:rsid w:val="00735532"/>
    <w:rsid w:val="0074538E"/>
    <w:rsid w:val="007478B1"/>
    <w:rsid w:val="0075073D"/>
    <w:rsid w:val="00751F49"/>
    <w:rsid w:val="00752B55"/>
    <w:rsid w:val="00753F65"/>
    <w:rsid w:val="007557C9"/>
    <w:rsid w:val="00756779"/>
    <w:rsid w:val="007719D4"/>
    <w:rsid w:val="00773384"/>
    <w:rsid w:val="00773AE9"/>
    <w:rsid w:val="00780AF0"/>
    <w:rsid w:val="0078644E"/>
    <w:rsid w:val="0079560B"/>
    <w:rsid w:val="007A49CF"/>
    <w:rsid w:val="007A4A74"/>
    <w:rsid w:val="007A685A"/>
    <w:rsid w:val="007B4769"/>
    <w:rsid w:val="007C0BB3"/>
    <w:rsid w:val="007C0ED1"/>
    <w:rsid w:val="007C1504"/>
    <w:rsid w:val="007C16A6"/>
    <w:rsid w:val="007C4609"/>
    <w:rsid w:val="007C5574"/>
    <w:rsid w:val="007D19F9"/>
    <w:rsid w:val="007E0C38"/>
    <w:rsid w:val="007F7C58"/>
    <w:rsid w:val="008006EA"/>
    <w:rsid w:val="008069D7"/>
    <w:rsid w:val="00812B6B"/>
    <w:rsid w:val="00816240"/>
    <w:rsid w:val="0081697F"/>
    <w:rsid w:val="008179D9"/>
    <w:rsid w:val="008214F2"/>
    <w:rsid w:val="00822A51"/>
    <w:rsid w:val="00822B5E"/>
    <w:rsid w:val="0082337F"/>
    <w:rsid w:val="00830904"/>
    <w:rsid w:val="00831F95"/>
    <w:rsid w:val="008375BF"/>
    <w:rsid w:val="00837747"/>
    <w:rsid w:val="00852ABE"/>
    <w:rsid w:val="00856F85"/>
    <w:rsid w:val="00864D2F"/>
    <w:rsid w:val="00865277"/>
    <w:rsid w:val="00872921"/>
    <w:rsid w:val="0088026F"/>
    <w:rsid w:val="008827F8"/>
    <w:rsid w:val="00892BD8"/>
    <w:rsid w:val="008A0786"/>
    <w:rsid w:val="008A3CD2"/>
    <w:rsid w:val="008B0715"/>
    <w:rsid w:val="008B0B3D"/>
    <w:rsid w:val="008C55AE"/>
    <w:rsid w:val="008C6FA7"/>
    <w:rsid w:val="008C7118"/>
    <w:rsid w:val="008D2212"/>
    <w:rsid w:val="008D596C"/>
    <w:rsid w:val="008E1648"/>
    <w:rsid w:val="008E4C3F"/>
    <w:rsid w:val="008F69B0"/>
    <w:rsid w:val="008F763B"/>
    <w:rsid w:val="00910F93"/>
    <w:rsid w:val="00911DE1"/>
    <w:rsid w:val="009131F4"/>
    <w:rsid w:val="00913970"/>
    <w:rsid w:val="00914C0A"/>
    <w:rsid w:val="009212DA"/>
    <w:rsid w:val="00923B58"/>
    <w:rsid w:val="00926E6D"/>
    <w:rsid w:val="00927B2F"/>
    <w:rsid w:val="00931364"/>
    <w:rsid w:val="00935FCB"/>
    <w:rsid w:val="00936AE4"/>
    <w:rsid w:val="00942871"/>
    <w:rsid w:val="00942D01"/>
    <w:rsid w:val="00945C72"/>
    <w:rsid w:val="009467E0"/>
    <w:rsid w:val="00947A3A"/>
    <w:rsid w:val="0095102E"/>
    <w:rsid w:val="009558AB"/>
    <w:rsid w:val="0096047E"/>
    <w:rsid w:val="009612C0"/>
    <w:rsid w:val="00961DE2"/>
    <w:rsid w:val="00963DAD"/>
    <w:rsid w:val="00967309"/>
    <w:rsid w:val="00971186"/>
    <w:rsid w:val="00973D3C"/>
    <w:rsid w:val="00977491"/>
    <w:rsid w:val="00983CAD"/>
    <w:rsid w:val="00985A70"/>
    <w:rsid w:val="00990285"/>
    <w:rsid w:val="0099747C"/>
    <w:rsid w:val="009A4131"/>
    <w:rsid w:val="009A63FA"/>
    <w:rsid w:val="009A6402"/>
    <w:rsid w:val="009B155D"/>
    <w:rsid w:val="009B592C"/>
    <w:rsid w:val="009B5ED4"/>
    <w:rsid w:val="009B6969"/>
    <w:rsid w:val="009B722F"/>
    <w:rsid w:val="009C20CA"/>
    <w:rsid w:val="009C4F81"/>
    <w:rsid w:val="009D1F88"/>
    <w:rsid w:val="009D2BB0"/>
    <w:rsid w:val="009D59A1"/>
    <w:rsid w:val="009F043D"/>
    <w:rsid w:val="009F0A8B"/>
    <w:rsid w:val="009F6A41"/>
    <w:rsid w:val="009F7DAE"/>
    <w:rsid w:val="00A0181F"/>
    <w:rsid w:val="00A220F8"/>
    <w:rsid w:val="00A22597"/>
    <w:rsid w:val="00A2574E"/>
    <w:rsid w:val="00A25915"/>
    <w:rsid w:val="00A26C3B"/>
    <w:rsid w:val="00A31226"/>
    <w:rsid w:val="00A34923"/>
    <w:rsid w:val="00A47ACC"/>
    <w:rsid w:val="00A51C5D"/>
    <w:rsid w:val="00A521F6"/>
    <w:rsid w:val="00A52227"/>
    <w:rsid w:val="00A53ED6"/>
    <w:rsid w:val="00A54154"/>
    <w:rsid w:val="00A60AD0"/>
    <w:rsid w:val="00A6166C"/>
    <w:rsid w:val="00A61D22"/>
    <w:rsid w:val="00A623A9"/>
    <w:rsid w:val="00A6392A"/>
    <w:rsid w:val="00A64B4C"/>
    <w:rsid w:val="00A64D5B"/>
    <w:rsid w:val="00A6559B"/>
    <w:rsid w:val="00A71714"/>
    <w:rsid w:val="00A72BAE"/>
    <w:rsid w:val="00A72D4C"/>
    <w:rsid w:val="00A7792A"/>
    <w:rsid w:val="00A8034A"/>
    <w:rsid w:val="00A8282C"/>
    <w:rsid w:val="00A9192C"/>
    <w:rsid w:val="00A9245E"/>
    <w:rsid w:val="00A93B12"/>
    <w:rsid w:val="00AA0C51"/>
    <w:rsid w:val="00AA2D38"/>
    <w:rsid w:val="00AA655B"/>
    <w:rsid w:val="00AB2A38"/>
    <w:rsid w:val="00AB4339"/>
    <w:rsid w:val="00AC664C"/>
    <w:rsid w:val="00AD14E2"/>
    <w:rsid w:val="00AE4475"/>
    <w:rsid w:val="00AE55DA"/>
    <w:rsid w:val="00AE6CBE"/>
    <w:rsid w:val="00AF2B67"/>
    <w:rsid w:val="00AF5E19"/>
    <w:rsid w:val="00B0149F"/>
    <w:rsid w:val="00B134D0"/>
    <w:rsid w:val="00B134D4"/>
    <w:rsid w:val="00B35233"/>
    <w:rsid w:val="00B36B0B"/>
    <w:rsid w:val="00B3729E"/>
    <w:rsid w:val="00B378B5"/>
    <w:rsid w:val="00B37D39"/>
    <w:rsid w:val="00B404E1"/>
    <w:rsid w:val="00B40BF6"/>
    <w:rsid w:val="00B42D38"/>
    <w:rsid w:val="00B45338"/>
    <w:rsid w:val="00B5173D"/>
    <w:rsid w:val="00B53181"/>
    <w:rsid w:val="00B55500"/>
    <w:rsid w:val="00B56AB7"/>
    <w:rsid w:val="00B61CF3"/>
    <w:rsid w:val="00B639D1"/>
    <w:rsid w:val="00B657F5"/>
    <w:rsid w:val="00B80137"/>
    <w:rsid w:val="00B8553A"/>
    <w:rsid w:val="00B872B7"/>
    <w:rsid w:val="00B90F22"/>
    <w:rsid w:val="00BA1023"/>
    <w:rsid w:val="00BB0E40"/>
    <w:rsid w:val="00BB2798"/>
    <w:rsid w:val="00BB4F90"/>
    <w:rsid w:val="00BB6657"/>
    <w:rsid w:val="00BB7800"/>
    <w:rsid w:val="00BD0467"/>
    <w:rsid w:val="00BD0F11"/>
    <w:rsid w:val="00BD4D3A"/>
    <w:rsid w:val="00BD5160"/>
    <w:rsid w:val="00BE0194"/>
    <w:rsid w:val="00BE4412"/>
    <w:rsid w:val="00BF3160"/>
    <w:rsid w:val="00BF3723"/>
    <w:rsid w:val="00C01274"/>
    <w:rsid w:val="00C03F76"/>
    <w:rsid w:val="00C0751E"/>
    <w:rsid w:val="00C12D05"/>
    <w:rsid w:val="00C170D6"/>
    <w:rsid w:val="00C24021"/>
    <w:rsid w:val="00C27687"/>
    <w:rsid w:val="00C327C7"/>
    <w:rsid w:val="00C34DCA"/>
    <w:rsid w:val="00C46CE5"/>
    <w:rsid w:val="00C47FBF"/>
    <w:rsid w:val="00C513DF"/>
    <w:rsid w:val="00C60DC3"/>
    <w:rsid w:val="00C66934"/>
    <w:rsid w:val="00C67EC3"/>
    <w:rsid w:val="00C70420"/>
    <w:rsid w:val="00C77050"/>
    <w:rsid w:val="00C8081C"/>
    <w:rsid w:val="00C80A50"/>
    <w:rsid w:val="00C80D92"/>
    <w:rsid w:val="00C80DDB"/>
    <w:rsid w:val="00C85290"/>
    <w:rsid w:val="00C8667C"/>
    <w:rsid w:val="00C91F68"/>
    <w:rsid w:val="00C95DDF"/>
    <w:rsid w:val="00CA1818"/>
    <w:rsid w:val="00CA28C5"/>
    <w:rsid w:val="00CA339B"/>
    <w:rsid w:val="00CA3E75"/>
    <w:rsid w:val="00CA765D"/>
    <w:rsid w:val="00CA789B"/>
    <w:rsid w:val="00CB0C6A"/>
    <w:rsid w:val="00CB10B8"/>
    <w:rsid w:val="00CC2239"/>
    <w:rsid w:val="00CD5790"/>
    <w:rsid w:val="00CD67B3"/>
    <w:rsid w:val="00CE0A6F"/>
    <w:rsid w:val="00CE4949"/>
    <w:rsid w:val="00CE5C09"/>
    <w:rsid w:val="00CE7AD3"/>
    <w:rsid w:val="00CE7C9E"/>
    <w:rsid w:val="00CF0606"/>
    <w:rsid w:val="00CF0E69"/>
    <w:rsid w:val="00CF3941"/>
    <w:rsid w:val="00CF3CF0"/>
    <w:rsid w:val="00CF5E0B"/>
    <w:rsid w:val="00D01E0E"/>
    <w:rsid w:val="00D037BF"/>
    <w:rsid w:val="00D048A8"/>
    <w:rsid w:val="00D05636"/>
    <w:rsid w:val="00D07BC2"/>
    <w:rsid w:val="00D12702"/>
    <w:rsid w:val="00D131D8"/>
    <w:rsid w:val="00D1340A"/>
    <w:rsid w:val="00D134FA"/>
    <w:rsid w:val="00D13918"/>
    <w:rsid w:val="00D1414A"/>
    <w:rsid w:val="00D1709E"/>
    <w:rsid w:val="00D23CAD"/>
    <w:rsid w:val="00D25528"/>
    <w:rsid w:val="00D259A6"/>
    <w:rsid w:val="00D318BB"/>
    <w:rsid w:val="00D329E2"/>
    <w:rsid w:val="00D34E07"/>
    <w:rsid w:val="00D40E8B"/>
    <w:rsid w:val="00D43D8E"/>
    <w:rsid w:val="00D47BEE"/>
    <w:rsid w:val="00D52C78"/>
    <w:rsid w:val="00D61557"/>
    <w:rsid w:val="00D7272B"/>
    <w:rsid w:val="00D80FB9"/>
    <w:rsid w:val="00D829BE"/>
    <w:rsid w:val="00D87FC9"/>
    <w:rsid w:val="00D90013"/>
    <w:rsid w:val="00D9636E"/>
    <w:rsid w:val="00DA03AB"/>
    <w:rsid w:val="00DB225D"/>
    <w:rsid w:val="00DB2537"/>
    <w:rsid w:val="00DB765F"/>
    <w:rsid w:val="00DB777E"/>
    <w:rsid w:val="00DC0627"/>
    <w:rsid w:val="00DC3F1B"/>
    <w:rsid w:val="00DC6089"/>
    <w:rsid w:val="00DD2514"/>
    <w:rsid w:val="00DD62D0"/>
    <w:rsid w:val="00DD6C4F"/>
    <w:rsid w:val="00DD7753"/>
    <w:rsid w:val="00DE16E7"/>
    <w:rsid w:val="00DE1A98"/>
    <w:rsid w:val="00DE442E"/>
    <w:rsid w:val="00DE6776"/>
    <w:rsid w:val="00DF39CE"/>
    <w:rsid w:val="00DF683D"/>
    <w:rsid w:val="00E02C5E"/>
    <w:rsid w:val="00E12281"/>
    <w:rsid w:val="00E20050"/>
    <w:rsid w:val="00E30C21"/>
    <w:rsid w:val="00E324F8"/>
    <w:rsid w:val="00E462F1"/>
    <w:rsid w:val="00E50D73"/>
    <w:rsid w:val="00E644C2"/>
    <w:rsid w:val="00E659CE"/>
    <w:rsid w:val="00E67B12"/>
    <w:rsid w:val="00E70E53"/>
    <w:rsid w:val="00E808C1"/>
    <w:rsid w:val="00E8165D"/>
    <w:rsid w:val="00E835CC"/>
    <w:rsid w:val="00E841D9"/>
    <w:rsid w:val="00E859CA"/>
    <w:rsid w:val="00E85B58"/>
    <w:rsid w:val="00E86C1A"/>
    <w:rsid w:val="00E876B4"/>
    <w:rsid w:val="00E92519"/>
    <w:rsid w:val="00E9529A"/>
    <w:rsid w:val="00E97035"/>
    <w:rsid w:val="00EA2080"/>
    <w:rsid w:val="00EA2198"/>
    <w:rsid w:val="00EA616F"/>
    <w:rsid w:val="00EA7147"/>
    <w:rsid w:val="00EB2792"/>
    <w:rsid w:val="00EB4FE6"/>
    <w:rsid w:val="00EB6A4F"/>
    <w:rsid w:val="00EB701B"/>
    <w:rsid w:val="00EC193F"/>
    <w:rsid w:val="00EC6648"/>
    <w:rsid w:val="00ED1A1E"/>
    <w:rsid w:val="00ED3ED9"/>
    <w:rsid w:val="00ED544D"/>
    <w:rsid w:val="00EE1B0A"/>
    <w:rsid w:val="00EE2001"/>
    <w:rsid w:val="00EE3B90"/>
    <w:rsid w:val="00EF381C"/>
    <w:rsid w:val="00EF7449"/>
    <w:rsid w:val="00F01BA1"/>
    <w:rsid w:val="00F02DB7"/>
    <w:rsid w:val="00F0354D"/>
    <w:rsid w:val="00F05316"/>
    <w:rsid w:val="00F100CC"/>
    <w:rsid w:val="00F1442A"/>
    <w:rsid w:val="00F23BD3"/>
    <w:rsid w:val="00F277A7"/>
    <w:rsid w:val="00F34400"/>
    <w:rsid w:val="00F359F6"/>
    <w:rsid w:val="00F35F19"/>
    <w:rsid w:val="00F40BE4"/>
    <w:rsid w:val="00F421BA"/>
    <w:rsid w:val="00F50314"/>
    <w:rsid w:val="00F50831"/>
    <w:rsid w:val="00F56390"/>
    <w:rsid w:val="00F5764B"/>
    <w:rsid w:val="00F71004"/>
    <w:rsid w:val="00F730DF"/>
    <w:rsid w:val="00F73AAB"/>
    <w:rsid w:val="00F758D4"/>
    <w:rsid w:val="00F77F20"/>
    <w:rsid w:val="00F808FB"/>
    <w:rsid w:val="00F81278"/>
    <w:rsid w:val="00F816FB"/>
    <w:rsid w:val="00F96E4C"/>
    <w:rsid w:val="00FA28F8"/>
    <w:rsid w:val="00FA3963"/>
    <w:rsid w:val="00FB00DC"/>
    <w:rsid w:val="00FB2296"/>
    <w:rsid w:val="00FB2EA6"/>
    <w:rsid w:val="00FB7DC8"/>
    <w:rsid w:val="00FC0544"/>
    <w:rsid w:val="00FC3B4B"/>
    <w:rsid w:val="00FC63BC"/>
    <w:rsid w:val="00FC6459"/>
    <w:rsid w:val="00FD0CA9"/>
    <w:rsid w:val="00FD2407"/>
    <w:rsid w:val="00FD4B83"/>
    <w:rsid w:val="00FE4755"/>
    <w:rsid w:val="00FF114D"/>
    <w:rsid w:val="00FF30FA"/>
    <w:rsid w:val="02638D8C"/>
    <w:rsid w:val="04155920"/>
    <w:rsid w:val="044015A3"/>
    <w:rsid w:val="051F1516"/>
    <w:rsid w:val="064B316A"/>
    <w:rsid w:val="065C3F02"/>
    <w:rsid w:val="06942573"/>
    <w:rsid w:val="07550DDB"/>
    <w:rsid w:val="078D1E79"/>
    <w:rsid w:val="07DC60C5"/>
    <w:rsid w:val="08110DBE"/>
    <w:rsid w:val="09606633"/>
    <w:rsid w:val="0A6D3007"/>
    <w:rsid w:val="0B9328C3"/>
    <w:rsid w:val="0B9B5D04"/>
    <w:rsid w:val="0C346B5F"/>
    <w:rsid w:val="0D4801E7"/>
    <w:rsid w:val="0DA23B13"/>
    <w:rsid w:val="0EE05480"/>
    <w:rsid w:val="0F005961"/>
    <w:rsid w:val="107D4233"/>
    <w:rsid w:val="1111746F"/>
    <w:rsid w:val="129513D3"/>
    <w:rsid w:val="13F17740"/>
    <w:rsid w:val="15A144CA"/>
    <w:rsid w:val="15A4287A"/>
    <w:rsid w:val="161E67B4"/>
    <w:rsid w:val="16666C91"/>
    <w:rsid w:val="19733A05"/>
    <w:rsid w:val="1B053A8B"/>
    <w:rsid w:val="1B880E72"/>
    <w:rsid w:val="1B992842"/>
    <w:rsid w:val="1BBB1B7A"/>
    <w:rsid w:val="1C040FBF"/>
    <w:rsid w:val="1CB8676A"/>
    <w:rsid w:val="1D966B43"/>
    <w:rsid w:val="1EF32E5F"/>
    <w:rsid w:val="1F413930"/>
    <w:rsid w:val="20D140FB"/>
    <w:rsid w:val="211A77AF"/>
    <w:rsid w:val="21795474"/>
    <w:rsid w:val="245E2627"/>
    <w:rsid w:val="26735C06"/>
    <w:rsid w:val="26F86DFA"/>
    <w:rsid w:val="27552068"/>
    <w:rsid w:val="280C22E7"/>
    <w:rsid w:val="29374D1B"/>
    <w:rsid w:val="2A3725C1"/>
    <w:rsid w:val="2A792D2A"/>
    <w:rsid w:val="2AC435D9"/>
    <w:rsid w:val="2B1F163A"/>
    <w:rsid w:val="2B706DCB"/>
    <w:rsid w:val="2B977B7A"/>
    <w:rsid w:val="2BDE4899"/>
    <w:rsid w:val="2CB9697F"/>
    <w:rsid w:val="2CFA7C69"/>
    <w:rsid w:val="2D4C6300"/>
    <w:rsid w:val="2D8A40B6"/>
    <w:rsid w:val="2DEC78FA"/>
    <w:rsid w:val="2E0B08E8"/>
    <w:rsid w:val="2E832470"/>
    <w:rsid w:val="2EDA4D2B"/>
    <w:rsid w:val="2FFD70E5"/>
    <w:rsid w:val="320F796B"/>
    <w:rsid w:val="325761D7"/>
    <w:rsid w:val="32D3CF70"/>
    <w:rsid w:val="336F375F"/>
    <w:rsid w:val="337E31F3"/>
    <w:rsid w:val="341C1B03"/>
    <w:rsid w:val="352034FF"/>
    <w:rsid w:val="35780008"/>
    <w:rsid w:val="365B6913"/>
    <w:rsid w:val="36A62092"/>
    <w:rsid w:val="36B90FA9"/>
    <w:rsid w:val="37DD69AC"/>
    <w:rsid w:val="37DE625B"/>
    <w:rsid w:val="37E50970"/>
    <w:rsid w:val="395F7A79"/>
    <w:rsid w:val="3A567D79"/>
    <w:rsid w:val="3B0F1163"/>
    <w:rsid w:val="3B3D2A8B"/>
    <w:rsid w:val="3BDE5C21"/>
    <w:rsid w:val="3C9506A5"/>
    <w:rsid w:val="3DC22A59"/>
    <w:rsid w:val="3DEC6F04"/>
    <w:rsid w:val="3EBB7290"/>
    <w:rsid w:val="3FB5418C"/>
    <w:rsid w:val="40B857A1"/>
    <w:rsid w:val="424066AC"/>
    <w:rsid w:val="42935AEE"/>
    <w:rsid w:val="434822A1"/>
    <w:rsid w:val="44600217"/>
    <w:rsid w:val="45283D54"/>
    <w:rsid w:val="45AF78D5"/>
    <w:rsid w:val="46406995"/>
    <w:rsid w:val="4733716A"/>
    <w:rsid w:val="47A46FF1"/>
    <w:rsid w:val="47B34270"/>
    <w:rsid w:val="48CD19A7"/>
    <w:rsid w:val="499A21F7"/>
    <w:rsid w:val="49AF4518"/>
    <w:rsid w:val="49B734AC"/>
    <w:rsid w:val="49C23DDC"/>
    <w:rsid w:val="4A7E5AC7"/>
    <w:rsid w:val="4DDDE428"/>
    <w:rsid w:val="4F1A3D15"/>
    <w:rsid w:val="4F31368B"/>
    <w:rsid w:val="4F921550"/>
    <w:rsid w:val="50320067"/>
    <w:rsid w:val="506E0E5E"/>
    <w:rsid w:val="5228036F"/>
    <w:rsid w:val="53A205A7"/>
    <w:rsid w:val="5471200D"/>
    <w:rsid w:val="557019C1"/>
    <w:rsid w:val="55B00076"/>
    <w:rsid w:val="55E65193"/>
    <w:rsid w:val="56BB7056"/>
    <w:rsid w:val="57947A7F"/>
    <w:rsid w:val="579E393F"/>
    <w:rsid w:val="57E45BF3"/>
    <w:rsid w:val="58231791"/>
    <w:rsid w:val="58DC188B"/>
    <w:rsid w:val="58EB1384"/>
    <w:rsid w:val="59212439"/>
    <w:rsid w:val="59E05210"/>
    <w:rsid w:val="5A2057CA"/>
    <w:rsid w:val="5B101F50"/>
    <w:rsid w:val="5B3D27C2"/>
    <w:rsid w:val="5C277114"/>
    <w:rsid w:val="5CA42CCF"/>
    <w:rsid w:val="5DB7AEFE"/>
    <w:rsid w:val="5DE55D48"/>
    <w:rsid w:val="5DF54E07"/>
    <w:rsid w:val="5DF81677"/>
    <w:rsid w:val="5E35092F"/>
    <w:rsid w:val="5FBC2EC0"/>
    <w:rsid w:val="5FC04ABF"/>
    <w:rsid w:val="63380D93"/>
    <w:rsid w:val="63E1737D"/>
    <w:rsid w:val="64F32486"/>
    <w:rsid w:val="64F46433"/>
    <w:rsid w:val="65DC4ACB"/>
    <w:rsid w:val="6721718F"/>
    <w:rsid w:val="675C46C5"/>
    <w:rsid w:val="6773320D"/>
    <w:rsid w:val="67CE2EC7"/>
    <w:rsid w:val="68617755"/>
    <w:rsid w:val="694D056F"/>
    <w:rsid w:val="694D729A"/>
    <w:rsid w:val="6B563D6D"/>
    <w:rsid w:val="6C49673F"/>
    <w:rsid w:val="6C7672FB"/>
    <w:rsid w:val="6D7F79EA"/>
    <w:rsid w:val="6F9603E0"/>
    <w:rsid w:val="70617527"/>
    <w:rsid w:val="712E295D"/>
    <w:rsid w:val="715A7B50"/>
    <w:rsid w:val="71892E5C"/>
    <w:rsid w:val="72A27EE9"/>
    <w:rsid w:val="73680153"/>
    <w:rsid w:val="736A2BB3"/>
    <w:rsid w:val="73E577FE"/>
    <w:rsid w:val="741D6A31"/>
    <w:rsid w:val="750C1F3D"/>
    <w:rsid w:val="75612C5A"/>
    <w:rsid w:val="765C7562"/>
    <w:rsid w:val="772B70D5"/>
    <w:rsid w:val="77FFAA19"/>
    <w:rsid w:val="782A57D9"/>
    <w:rsid w:val="7836188A"/>
    <w:rsid w:val="78397F03"/>
    <w:rsid w:val="7A431165"/>
    <w:rsid w:val="7AA067CC"/>
    <w:rsid w:val="7B30288F"/>
    <w:rsid w:val="7B6528C3"/>
    <w:rsid w:val="7CFD3498"/>
    <w:rsid w:val="7DAF0B4A"/>
    <w:rsid w:val="7DDF2240"/>
    <w:rsid w:val="7E0F71B8"/>
    <w:rsid w:val="7F4240C5"/>
    <w:rsid w:val="7F596908"/>
    <w:rsid w:val="7FE790FA"/>
    <w:rsid w:val="7FFB4EF7"/>
    <w:rsid w:val="9DFD4285"/>
    <w:rsid w:val="AF728D01"/>
    <w:rsid w:val="B1F335A4"/>
    <w:rsid w:val="D2EF4637"/>
    <w:rsid w:val="DF5F4BC3"/>
    <w:rsid w:val="DFFFAD46"/>
    <w:rsid w:val="E7FF7539"/>
    <w:rsid w:val="EBDEB3C2"/>
    <w:rsid w:val="F7E99F13"/>
    <w:rsid w:val="F9EFE5E6"/>
    <w:rsid w:val="FBFB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uiPriority w:val="0"/>
    <w:rPr>
      <w:rFonts w:eastAsia="仿宋_GB2312"/>
      <w:sz w:val="30"/>
    </w:rPr>
  </w:style>
  <w:style w:type="paragraph" w:styleId="4">
    <w:name w:val="Body Text Indent"/>
    <w:basedOn w:val="1"/>
    <w:uiPriority w:val="0"/>
    <w:pPr>
      <w:ind w:firstLine="600"/>
    </w:pPr>
    <w:rPr>
      <w:rFonts w:ascii="仿宋_GB2312" w:eastAsia="仿宋_GB2312"/>
      <w:b/>
      <w:bCs/>
      <w:sz w:val="24"/>
    </w:rPr>
  </w:style>
  <w:style w:type="paragraph" w:styleId="5">
    <w:name w:val="Plain Text"/>
    <w:basedOn w:val="1"/>
    <w:link w:val="16"/>
    <w:uiPriority w:val="0"/>
    <w:rPr>
      <w:rFonts w:ascii="宋体" w:hAnsi="Courier New"/>
      <w:szCs w:val="20"/>
    </w:rPr>
  </w:style>
  <w:style w:type="paragraph" w:styleId="6">
    <w:name w:val="Balloon Text"/>
    <w:basedOn w:val="1"/>
    <w:link w:val="17"/>
    <w:uiPriority w:val="0"/>
    <w:rPr>
      <w:sz w:val="18"/>
      <w:szCs w:val="18"/>
    </w:rPr>
  </w:style>
  <w:style w:type="paragraph" w:styleId="7">
    <w:name w:val="footer"/>
    <w:basedOn w:val="1"/>
    <w:link w:val="18"/>
    <w:uiPriority w:val="99"/>
    <w:pPr>
      <w:tabs>
        <w:tab w:val="center" w:pos="4153"/>
        <w:tab w:val="right" w:pos="8306"/>
      </w:tabs>
      <w:snapToGrid w:val="0"/>
      <w:jc w:val="left"/>
    </w:pPr>
    <w:rPr>
      <w:sz w:val="18"/>
      <w:szCs w:val="18"/>
    </w:rPr>
  </w:style>
  <w:style w:type="paragraph" w:styleId="8">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99"/>
    <w:rPr>
      <w:rFonts w:cs="Calibri"/>
      <w:szCs w:val="21"/>
    </w:rPr>
  </w:style>
  <w:style w:type="paragraph" w:styleId="10">
    <w:name w:val="Body Text Indent 3"/>
    <w:basedOn w:val="1"/>
    <w:link w:val="20"/>
    <w:uiPriority w:val="0"/>
    <w:pPr>
      <w:spacing w:after="120"/>
      <w:ind w:left="420" w:leftChars="200"/>
    </w:pPr>
    <w:rPr>
      <w:sz w:val="16"/>
      <w:szCs w:val="16"/>
    </w:rPr>
  </w:style>
  <w:style w:type="character" w:styleId="13">
    <w:name w:val="page number"/>
    <w:qFormat/>
    <w:uiPriority w:val="0"/>
  </w:style>
  <w:style w:type="character" w:styleId="14">
    <w:name w:val="Hyperlink"/>
    <w:uiPriority w:val="0"/>
    <w:rPr>
      <w:color w:val="0000FF"/>
      <w:u w:val="single"/>
    </w:rPr>
  </w:style>
  <w:style w:type="character" w:styleId="15">
    <w:name w:val="annotation reference"/>
    <w:uiPriority w:val="0"/>
    <w:rPr>
      <w:sz w:val="21"/>
      <w:szCs w:val="21"/>
    </w:rPr>
  </w:style>
  <w:style w:type="character" w:customStyle="1" w:styleId="16">
    <w:name w:val="纯文本 Char"/>
    <w:link w:val="5"/>
    <w:locked/>
    <w:uiPriority w:val="0"/>
    <w:rPr>
      <w:rFonts w:ascii="宋体" w:hAnsi="Courier New" w:eastAsia="宋体"/>
      <w:kern w:val="2"/>
      <w:sz w:val="21"/>
      <w:lang w:val="en-US" w:eastAsia="zh-CN" w:bidi="ar-SA"/>
    </w:rPr>
  </w:style>
  <w:style w:type="character" w:customStyle="1" w:styleId="17">
    <w:name w:val="批注框文本 Char"/>
    <w:link w:val="6"/>
    <w:uiPriority w:val="0"/>
    <w:rPr>
      <w:kern w:val="2"/>
      <w:sz w:val="18"/>
      <w:szCs w:val="18"/>
    </w:rPr>
  </w:style>
  <w:style w:type="character" w:customStyle="1" w:styleId="18">
    <w:name w:val="页脚 Char"/>
    <w:link w:val="7"/>
    <w:uiPriority w:val="99"/>
    <w:rPr>
      <w:kern w:val="2"/>
      <w:sz w:val="18"/>
      <w:szCs w:val="18"/>
    </w:rPr>
  </w:style>
  <w:style w:type="character" w:customStyle="1" w:styleId="19">
    <w:name w:val="页眉 Char"/>
    <w:link w:val="8"/>
    <w:locked/>
    <w:uiPriority w:val="0"/>
    <w:rPr>
      <w:rFonts w:eastAsia="宋体"/>
      <w:kern w:val="2"/>
      <w:sz w:val="18"/>
      <w:szCs w:val="18"/>
      <w:lang w:val="en-US" w:eastAsia="zh-CN" w:bidi="ar-SA"/>
    </w:rPr>
  </w:style>
  <w:style w:type="character" w:customStyle="1" w:styleId="20">
    <w:name w:val="正文文本缩进 3 Char"/>
    <w:link w:val="10"/>
    <w:uiPriority w:val="0"/>
    <w:rPr>
      <w:kern w:val="2"/>
      <w:sz w:val="16"/>
      <w:szCs w:val="16"/>
    </w:rPr>
  </w:style>
  <w:style w:type="paragraph" w:customStyle="1" w:styleId="21">
    <w:name w:val="列出段落1"/>
    <w:basedOn w:val="1"/>
    <w:qFormat/>
    <w:uiPriority w:val="99"/>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23</Pages>
  <Words>19891</Words>
  <Characters>2782</Characters>
  <Lines>23</Lines>
  <Paragraphs>45</Paragraphs>
  <TotalTime>1</TotalTime>
  <ScaleCrop>false</ScaleCrop>
  <LinksUpToDate>false</LinksUpToDate>
  <CharactersWithSpaces>22628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2025-06-04T10:21:00Z</dcterms:created>
  <dc:creator>郑珊珊</dc:creator>
  <cp:lastModifiedBy>郑长苗</cp:lastModifiedBy>
  <cp:lastPrinted>2020-04-11T14:32:00Z</cp:lastPrinted>
  <dcterms:modified xsi:type="dcterms:W3CDTF">2025-08-14T01:35:36Z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1F9D39779C864F1088483A29B99DDEBF_13</vt:lpwstr>
  </property>
</Properties>
</file>