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广东揭阳农村商业银行股份有限公司</w:t>
      </w:r>
    </w:p>
    <w:p>
      <w:pPr>
        <w:jc w:val="center"/>
        <w:rPr>
          <w:rStyle w:val="5"/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40"/>
          <w:szCs w:val="40"/>
        </w:rPr>
        <w:t>202</w:t>
      </w:r>
      <w:r>
        <w:rPr>
          <w:rStyle w:val="6"/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5</w:t>
      </w:r>
      <w:r>
        <w:rPr>
          <w:rStyle w:val="6"/>
          <w:rFonts w:hint="eastAsia" w:ascii="黑体" w:hAnsi="黑体" w:eastAsia="黑体" w:cs="黑体"/>
          <w:b w:val="0"/>
          <w:bCs w:val="0"/>
          <w:sz w:val="40"/>
          <w:szCs w:val="40"/>
        </w:rPr>
        <w:t>年</w:t>
      </w:r>
      <w:r>
        <w:rPr>
          <w:rStyle w:val="6"/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第三季度</w:t>
      </w:r>
      <w:r>
        <w:rPr>
          <w:rStyle w:val="6"/>
          <w:rFonts w:hint="eastAsia" w:ascii="黑体" w:hAnsi="黑体" w:eastAsia="黑体" w:cs="黑体"/>
          <w:b w:val="0"/>
          <w:bCs w:val="0"/>
          <w:sz w:val="40"/>
          <w:szCs w:val="40"/>
        </w:rPr>
        <w:t>第三支柱信息披露报告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根据《商业银行资本管理办法》（国家金融监督管理总局令2023年第4号文）有关要求，现将2025年第三季度第三支柱信息披露报告如下：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一、资本构成情况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2025年9月末，我行合并口径核心一级资本净额为18.90亿元，一级资本净额为18.90亿元，资本净额为18.90亿元。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二、风险加权资产情况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2025年9月末，我行合并口径风险加权资产为103.05亿元，其中:信用风险加权资产为94.96亿元，市场风险加权资产为</w:t>
      </w:r>
      <w:bookmarkStart w:id="0" w:name="_GoBack"/>
      <w:bookmarkEnd w:id="0"/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0.02亿元，操作风险加权资产为8.03亿元。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三、资本充足情况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2025年9月末，我行合并口径核心一级资本充足率为18.34%，一级资本净额为18.34%，资本充足率为18.34%；杠杆率为8.70%，流动性比例为125.49%，均能够满足本行业务发展需要及监管要求。具体详见附表1。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default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 xml:space="preserve">               广东揭阳农村商业银行股份有限公司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80" w:firstLineChars="1400"/>
        <w:textAlignment w:val="auto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2025年10月30日</w:t>
      </w:r>
    </w:p>
    <w:p>
      <w:pPr>
        <w:numPr>
          <w:ilvl w:val="0"/>
          <w:numId w:val="0"/>
        </w:numPr>
        <w:ind w:leftChars="0" w:firstLine="560"/>
        <w:rPr>
          <w:rFonts w:hint="default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1D2A"/>
    <w:rsid w:val="01F73A80"/>
    <w:rsid w:val="03A65374"/>
    <w:rsid w:val="061A0568"/>
    <w:rsid w:val="08243401"/>
    <w:rsid w:val="0FD06B9F"/>
    <w:rsid w:val="105705B9"/>
    <w:rsid w:val="173F37EC"/>
    <w:rsid w:val="208E7DF7"/>
    <w:rsid w:val="2743435A"/>
    <w:rsid w:val="28F05AC2"/>
    <w:rsid w:val="2B546137"/>
    <w:rsid w:val="2CF85053"/>
    <w:rsid w:val="314011DB"/>
    <w:rsid w:val="36384D4D"/>
    <w:rsid w:val="39910F55"/>
    <w:rsid w:val="3BDD02C5"/>
    <w:rsid w:val="3F17658B"/>
    <w:rsid w:val="4787624B"/>
    <w:rsid w:val="49A86C33"/>
    <w:rsid w:val="50B27262"/>
    <w:rsid w:val="5D24413F"/>
    <w:rsid w:val="5E5356B8"/>
    <w:rsid w:val="61F24F17"/>
    <w:rsid w:val="68693658"/>
    <w:rsid w:val="68D66029"/>
    <w:rsid w:val="6B416435"/>
    <w:rsid w:val="6C995601"/>
    <w:rsid w:val="6D391576"/>
    <w:rsid w:val="791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2024-09-05T04:36:00Z</dcterms:created>
  <dc:creator>0039745</dc:creator>
  <cp:lastModifiedBy>0039745</cp:lastModifiedBy>
  <cp:lastPrinted>2025-08-28T01:01:00Z</cp:lastPrinted>
  <dcterms:modified xsi:type="dcterms:W3CDTF">2025-10-30T01:26:28Z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D00B108447DC4EAE8D623702A51654A8</vt:lpwstr>
  </property>
</Properties>
</file>